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28244DC4"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D36138">
        <w:rPr>
          <w:rFonts w:ascii="Arial" w:eastAsia="Times New Roman" w:hAnsi="Arial"/>
          <w:b/>
          <w:sz w:val="24"/>
          <w:szCs w:val="24"/>
          <w:lang w:val="en-US" w:eastAsia="en-US"/>
        </w:rPr>
        <w:t>7</w:t>
      </w:r>
      <w:r w:rsidRPr="00756A09">
        <w:rPr>
          <w:rFonts w:ascii="Arial" w:eastAsia="Times New Roman" w:hAnsi="Arial"/>
          <w:b/>
          <w:i/>
          <w:noProof/>
          <w:sz w:val="24"/>
          <w:szCs w:val="24"/>
          <w:lang w:val="en-US" w:eastAsia="en-US"/>
        </w:rPr>
        <w:tab/>
      </w:r>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4-25</w:t>
      </w:r>
      <w:r w:rsidR="006C70E3">
        <w:rPr>
          <w:rFonts w:ascii="Arial" w:eastAsia="Times New Roman" w:hAnsi="Arial"/>
          <w:b/>
          <w:sz w:val="24"/>
          <w:szCs w:val="24"/>
          <w:lang w:val="en-US" w:eastAsia="en-US"/>
        </w:rPr>
        <w:t>21947</w:t>
      </w:r>
    </w:p>
    <w:p w14:paraId="524885A9" w14:textId="1EC47AB1" w:rsidR="00B53945" w:rsidRPr="00756A09" w:rsidRDefault="00D36138"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Dallas</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USA</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17</w:t>
      </w:r>
      <w:r w:rsidRPr="00D36138">
        <w:rPr>
          <w:rFonts w:ascii="Arial" w:eastAsia="Times New Roman" w:hAnsi="Arial"/>
          <w:b/>
          <w:bCs/>
          <w:sz w:val="24"/>
          <w:szCs w:val="24"/>
          <w:vertAlign w:val="superscript"/>
          <w:lang w:val="en-US" w:eastAsia="en-US"/>
        </w:rPr>
        <w:t>t</w:t>
      </w:r>
      <w:r>
        <w:rPr>
          <w:rFonts w:ascii="Arial" w:eastAsia="Times New Roman" w:hAnsi="Arial"/>
          <w:b/>
          <w:bCs/>
          <w:sz w:val="24"/>
          <w:szCs w:val="24"/>
          <w:vertAlign w:val="superscript"/>
          <w:lang w:val="en-US" w:eastAsia="en-US"/>
        </w:rPr>
        <w:t>h</w:t>
      </w:r>
      <w:r w:rsidR="00B53945" w:rsidRPr="00756A09">
        <w:rPr>
          <w:rFonts w:ascii="Arial" w:eastAsia="Times New Roman" w:hAnsi="Arial"/>
          <w:b/>
          <w:bCs/>
          <w:sz w:val="24"/>
          <w:szCs w:val="24"/>
          <w:lang w:val="en-US" w:eastAsia="en-US"/>
        </w:rPr>
        <w:t xml:space="preserve"> – </w:t>
      </w:r>
      <w:r>
        <w:rPr>
          <w:rFonts w:ascii="Arial" w:eastAsia="Times New Roman" w:hAnsi="Arial"/>
          <w:b/>
          <w:bCs/>
          <w:sz w:val="24"/>
          <w:szCs w:val="24"/>
          <w:lang w:val="en-US" w:eastAsia="en-US"/>
        </w:rPr>
        <w:t>21</w:t>
      </w:r>
      <w:r>
        <w:rPr>
          <w:rFonts w:ascii="Arial" w:eastAsia="Times New Roman" w:hAnsi="Arial"/>
          <w:b/>
          <w:bCs/>
          <w:sz w:val="24"/>
          <w:szCs w:val="24"/>
          <w:vertAlign w:val="superscript"/>
          <w:lang w:val="en-US" w:eastAsia="en-US"/>
        </w:rPr>
        <w:t>st</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November</w:t>
      </w:r>
      <w:r w:rsidR="00B53945" w:rsidRPr="00756A09">
        <w:rPr>
          <w:rFonts w:ascii="Arial" w:eastAsia="Times New Roman" w:hAnsi="Arial"/>
          <w:b/>
          <w:bCs/>
          <w:sz w:val="24"/>
          <w:szCs w:val="24"/>
          <w:lang w:val="en-US" w:eastAsia="en-US"/>
        </w:rPr>
        <w:t xml:space="preserve"> 2025</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73A17EDC"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6C70E3">
        <w:rPr>
          <w:rFonts w:ascii="Arial" w:hAnsi="Arial" w:cs="Arial"/>
          <w:sz w:val="24"/>
          <w:szCs w:val="22"/>
          <w:lang w:val="en-US"/>
        </w:rPr>
        <w:t>7.6.3</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DA4A3A9"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0D2915">
        <w:rPr>
          <w:rFonts w:ascii="Arial" w:hAnsi="Arial" w:cs="Arial"/>
          <w:sz w:val="24"/>
          <w:lang w:val="en-US" w:eastAsia="ja-JP"/>
        </w:rPr>
        <w:t>NB-IoT NTN PC1.5</w:t>
      </w:r>
      <w:r w:rsidR="00B46650">
        <w:rPr>
          <w:rFonts w:ascii="Arial" w:hAnsi="Arial" w:cs="Arial"/>
          <w:sz w:val="24"/>
          <w:lang w:val="en-US" w:eastAsia="ja-JP"/>
        </w:rPr>
        <w:t xml:space="preserve"> requirement</w:t>
      </w:r>
      <w:r w:rsidR="001902D5">
        <w:rPr>
          <w:rFonts w:ascii="Arial" w:hAnsi="Arial" w:cs="Arial"/>
          <w:sz w:val="24"/>
          <w:lang w:val="en-US" w:eastAsia="ja-JP"/>
        </w:rPr>
        <w: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27F692C6" w:rsidR="00C368F4" w:rsidRDefault="00C368F4" w:rsidP="00C368F4">
      <w:pPr>
        <w:spacing w:after="120"/>
        <w:jc w:val="both"/>
        <w:rPr>
          <w:lang w:eastAsia="ja-JP"/>
        </w:rPr>
      </w:pPr>
      <w:r>
        <w:rPr>
          <w:lang w:eastAsia="ja-JP"/>
        </w:rPr>
        <w:t xml:space="preserve">The work item for enhanced requirements for NR NTN and IoT NTN </w:t>
      </w:r>
      <w:r w:rsidR="00AD2B6E">
        <w:rPr>
          <w:lang w:eastAsia="ja-JP"/>
        </w:rPr>
        <w:t xml:space="preserve">phase 2 </w:t>
      </w:r>
      <w:r>
        <w:rPr>
          <w:lang w:eastAsia="ja-JP"/>
        </w:rPr>
        <w:t>has been approved</w:t>
      </w:r>
      <w:r w:rsidR="00F63231">
        <w:rPr>
          <w:lang w:eastAsia="ja-JP"/>
        </w:rPr>
        <w:t xml:space="preserve"> [1]</w:t>
      </w:r>
      <w:r>
        <w:rPr>
          <w:lang w:eastAsia="ja-JP"/>
        </w:rPr>
        <w:t xml:space="preserve">. One of the objectives is </w:t>
      </w:r>
      <w:r w:rsidR="0037054F">
        <w:rPr>
          <w:lang w:eastAsia="ja-JP"/>
        </w:rPr>
        <w:t>PC1.5 requirements for NB-IoT</w:t>
      </w:r>
      <w:r>
        <w:rPr>
          <w:lang w:eastAsia="ja-JP"/>
        </w:rPr>
        <w:t xml:space="preserve">. In this contribution </w:t>
      </w:r>
      <w:r w:rsidR="0037054F">
        <w:rPr>
          <w:lang w:eastAsia="ja-JP"/>
        </w:rPr>
        <w:t xml:space="preserve">related </w:t>
      </w:r>
      <w:r>
        <w:rPr>
          <w:lang w:eastAsia="ja-JP"/>
        </w:rPr>
        <w:t xml:space="preserve">UE RF </w:t>
      </w:r>
      <w:r w:rsidR="0037054F">
        <w:rPr>
          <w:lang w:eastAsia="ja-JP"/>
        </w:rPr>
        <w:t>requirements are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AC5548" w14:textId="77777777" w:rsidR="00FC1171" w:rsidRDefault="00FC1171" w:rsidP="00B46650">
      <w:pPr>
        <w:spacing w:after="120"/>
        <w:rPr>
          <w:bCs/>
        </w:rPr>
      </w:pPr>
    </w:p>
    <w:p w14:paraId="2FC3CFCA" w14:textId="56B9CC70" w:rsidR="00E9398B" w:rsidRPr="00F670A4" w:rsidRDefault="00E9398B" w:rsidP="00E9398B">
      <w:pPr>
        <w:spacing w:after="120"/>
        <w:rPr>
          <w:b/>
          <w:sz w:val="28"/>
          <w:szCs w:val="28"/>
          <w:u w:val="single"/>
        </w:rPr>
      </w:pPr>
      <w:r w:rsidRPr="00F670A4">
        <w:rPr>
          <w:b/>
          <w:sz w:val="28"/>
          <w:szCs w:val="28"/>
          <w:u w:val="single"/>
        </w:rPr>
        <w:t>2.</w:t>
      </w:r>
      <w:r w:rsidR="00521B58">
        <w:rPr>
          <w:b/>
          <w:sz w:val="28"/>
          <w:szCs w:val="28"/>
          <w:u w:val="single"/>
        </w:rPr>
        <w:t>1</w:t>
      </w:r>
      <w:r w:rsidRPr="00F670A4">
        <w:rPr>
          <w:b/>
          <w:sz w:val="28"/>
          <w:szCs w:val="28"/>
          <w:u w:val="single"/>
        </w:rPr>
        <w:t xml:space="preserve"> </w:t>
      </w:r>
      <w:r w:rsidR="00022668" w:rsidRPr="00F670A4">
        <w:rPr>
          <w:b/>
          <w:sz w:val="28"/>
          <w:szCs w:val="28"/>
          <w:u w:val="single"/>
        </w:rPr>
        <w:t>Component power hand</w:t>
      </w:r>
      <w:r w:rsidR="00CD1931" w:rsidRPr="00F670A4">
        <w:rPr>
          <w:b/>
          <w:sz w:val="28"/>
          <w:szCs w:val="28"/>
          <w:u w:val="single"/>
        </w:rPr>
        <w:t>ling</w:t>
      </w:r>
      <w:r w:rsidR="00022668" w:rsidRPr="00F670A4">
        <w:rPr>
          <w:b/>
          <w:sz w:val="28"/>
          <w:szCs w:val="28"/>
          <w:u w:val="single"/>
        </w:rPr>
        <w:t xml:space="preserve"> capability</w:t>
      </w:r>
    </w:p>
    <w:p w14:paraId="7838CF1F" w14:textId="535DE1C9" w:rsidR="00092DBB" w:rsidRDefault="00521B58" w:rsidP="00B46650">
      <w:pPr>
        <w:spacing w:after="120"/>
        <w:rPr>
          <w:bCs/>
        </w:rPr>
      </w:pPr>
      <w:r>
        <w:rPr>
          <w:bCs/>
        </w:rPr>
        <w:t xml:space="preserve">Ideally, High power UE requirements should </w:t>
      </w:r>
      <w:r w:rsidR="00EB7B51">
        <w:rPr>
          <w:bCs/>
        </w:rPr>
        <w:t>maximiz</w:t>
      </w:r>
      <w:r>
        <w:rPr>
          <w:bCs/>
        </w:rPr>
        <w:t>e</w:t>
      </w:r>
      <w:r w:rsidR="00EB7B51">
        <w:rPr>
          <w:bCs/>
        </w:rPr>
        <w:t xml:space="preserve"> </w:t>
      </w:r>
      <w:r w:rsidR="00492083">
        <w:rPr>
          <w:bCs/>
        </w:rPr>
        <w:t xml:space="preserve">the possibility for </w:t>
      </w:r>
      <w:r w:rsidR="00EB7B51">
        <w:rPr>
          <w:bCs/>
        </w:rPr>
        <w:t>high power UE transmissions</w:t>
      </w:r>
      <w:r>
        <w:rPr>
          <w:bCs/>
        </w:rPr>
        <w:t xml:space="preserve">. However, </w:t>
      </w:r>
      <w:r w:rsidR="00EB7B51">
        <w:rPr>
          <w:bCs/>
        </w:rPr>
        <w:t>also UE RF component feasibility needs to be considered.</w:t>
      </w:r>
      <w:r w:rsidR="00675481">
        <w:rPr>
          <w:bCs/>
        </w:rPr>
        <w:t xml:space="preserve"> </w:t>
      </w:r>
      <w:r w:rsidR="00377C44">
        <w:rPr>
          <w:bCs/>
        </w:rPr>
        <w:t>In real UE implementations, it is highly possible that UE could support e.g. NR NTN and IoT NTN and use the same signal path for both</w:t>
      </w:r>
      <w:r w:rsidR="00CA51DC">
        <w:rPr>
          <w:bCs/>
        </w:rPr>
        <w:t xml:space="preserve">. Given the differences in NR and NB-NTN waveforms, it may be possible that Tx chain is used to support e.g. PC2 NR and PC1.5 NB-IoT. </w:t>
      </w:r>
      <w:r w:rsidR="00092DBB">
        <w:rPr>
          <w:bCs/>
        </w:rPr>
        <w:t xml:space="preserve">This is even more so given that </w:t>
      </w:r>
      <w:r w:rsidR="00D6372F">
        <w:rPr>
          <w:bCs/>
        </w:rPr>
        <w:t>RAN4 agreed that NR PC2 PA is used for deriving the PC1.5 NB-IoT requirements.</w:t>
      </w:r>
    </w:p>
    <w:p w14:paraId="762750D4" w14:textId="6B0C992C" w:rsidR="00341FCC" w:rsidRDefault="00B10223" w:rsidP="00B46650">
      <w:pPr>
        <w:spacing w:after="120"/>
        <w:rPr>
          <w:bCs/>
        </w:rPr>
      </w:pPr>
      <w:r>
        <w:rPr>
          <w:bCs/>
        </w:rPr>
        <w:t>If the same NR PC2 component</w:t>
      </w:r>
      <w:r w:rsidR="00341FCC">
        <w:rPr>
          <w:bCs/>
        </w:rPr>
        <w:t>s</w:t>
      </w:r>
      <w:r>
        <w:rPr>
          <w:bCs/>
        </w:rPr>
        <w:t xml:space="preserve"> </w:t>
      </w:r>
      <w:r w:rsidR="00341FCC">
        <w:rPr>
          <w:bCs/>
        </w:rPr>
        <w:t>are</w:t>
      </w:r>
      <w:r>
        <w:rPr>
          <w:bCs/>
        </w:rPr>
        <w:t xml:space="preserve"> used, supporting PC1.5 puts higher strain on </w:t>
      </w:r>
      <w:r w:rsidR="00341FCC">
        <w:rPr>
          <w:bCs/>
        </w:rPr>
        <w:t>them</w:t>
      </w:r>
      <w:r>
        <w:rPr>
          <w:bCs/>
        </w:rPr>
        <w:t>, as the component</w:t>
      </w:r>
      <w:r w:rsidR="00341FCC">
        <w:rPr>
          <w:bCs/>
        </w:rPr>
        <w:t>s</w:t>
      </w:r>
      <w:r>
        <w:rPr>
          <w:bCs/>
        </w:rPr>
        <w:t xml:space="preserve"> may not be from the beginning designed to sustain</w:t>
      </w:r>
      <w:r w:rsidR="00341FCC">
        <w:rPr>
          <w:bCs/>
        </w:rPr>
        <w:t xml:space="preserve"> PC1.5 power level.</w:t>
      </w:r>
      <w:r>
        <w:rPr>
          <w:bCs/>
        </w:rPr>
        <w:t xml:space="preserve"> </w:t>
      </w:r>
      <w:r w:rsidR="008217EF">
        <w:rPr>
          <w:bCs/>
        </w:rPr>
        <w:t>Even though NB-IoT is HD-FDD, RAN1 specifications allow up to 256ms contiguous UL transmission, after which UE has to stop to receive DL</w:t>
      </w:r>
      <w:r w:rsidR="00341FCC">
        <w:rPr>
          <w:bCs/>
        </w:rPr>
        <w:t xml:space="preserve"> for 40 ms. This </w:t>
      </w:r>
      <w:r w:rsidR="00970F72">
        <w:rPr>
          <w:bCs/>
        </w:rPr>
        <w:t>results in slightly over 86% Tx duty cycle.</w:t>
      </w:r>
    </w:p>
    <w:p w14:paraId="57FD9A64" w14:textId="4B35BFAE" w:rsidR="00970F72" w:rsidRDefault="00970F72" w:rsidP="00B46650">
      <w:pPr>
        <w:spacing w:after="120"/>
        <w:rPr>
          <w:bCs/>
        </w:rPr>
      </w:pPr>
      <w:r>
        <w:rPr>
          <w:bCs/>
        </w:rPr>
        <w:t xml:space="preserve">Furthermore, if the Same Tx path is used for both NR PC2 and NB-IoT </w:t>
      </w:r>
      <w:r w:rsidR="00D34B49">
        <w:rPr>
          <w:bCs/>
        </w:rPr>
        <w:t>PC1.5, the stress on the components is further increased as NR duplexer is part of the signal path, meaning the post-PA loss can be higher resulti</w:t>
      </w:r>
      <w:r w:rsidR="009C3F5D">
        <w:rPr>
          <w:bCs/>
        </w:rPr>
        <w:t>ng in higher output power at PA output to achieve the same output power at antenna.</w:t>
      </w:r>
    </w:p>
    <w:p w14:paraId="3A461AA9" w14:textId="0D2C4387" w:rsidR="006030CE" w:rsidRPr="00341FCC" w:rsidRDefault="006030CE" w:rsidP="00B46650">
      <w:pPr>
        <w:spacing w:after="120"/>
        <w:rPr>
          <w:bCs/>
        </w:rPr>
      </w:pPr>
      <w:r w:rsidRPr="006030CE">
        <w:rPr>
          <w:b/>
        </w:rPr>
        <w:t>Observation 1:</w:t>
      </w:r>
      <w:r>
        <w:rPr>
          <w:b/>
        </w:rPr>
        <w:t xml:space="preserve"> It is possible to use the same signal path to support e.g. NR NTN PC2 and NB-IoT NTN PC1.5.</w:t>
      </w:r>
    </w:p>
    <w:p w14:paraId="5A9DF769" w14:textId="6B4AD400" w:rsidR="00220645" w:rsidRDefault="00220645" w:rsidP="00B46650">
      <w:pPr>
        <w:spacing w:after="120"/>
        <w:rPr>
          <w:b/>
        </w:rPr>
      </w:pPr>
      <w:r w:rsidRPr="002376F7">
        <w:rPr>
          <w:b/>
        </w:rPr>
        <w:t xml:space="preserve">Observation </w:t>
      </w:r>
      <w:r>
        <w:rPr>
          <w:b/>
        </w:rPr>
        <w:t>2: Up to 256ms contiguous UL transmission is possible for NB-IoT</w:t>
      </w:r>
      <w:r w:rsidR="00341FCC">
        <w:rPr>
          <w:b/>
        </w:rPr>
        <w:t xml:space="preserve"> with ~86% duty cycle</w:t>
      </w:r>
      <w:r>
        <w:rPr>
          <w:b/>
        </w:rPr>
        <w:t>.</w:t>
      </w:r>
    </w:p>
    <w:p w14:paraId="7D124352" w14:textId="79F1FA81" w:rsidR="009C3F5D" w:rsidRPr="00220645" w:rsidRDefault="009C3F5D" w:rsidP="00B46650">
      <w:pPr>
        <w:spacing w:after="120"/>
        <w:rPr>
          <w:b/>
        </w:rPr>
      </w:pPr>
      <w:r>
        <w:rPr>
          <w:b/>
        </w:rPr>
        <w:t>Observation 3: Supporting PC1.5 with PC2 hardware puts additional strain on the components.</w:t>
      </w:r>
    </w:p>
    <w:p w14:paraId="0B674E3A" w14:textId="0EE012C4" w:rsidR="009C3F5D" w:rsidRPr="009C3F5D" w:rsidRDefault="009C3F5D" w:rsidP="00B46650">
      <w:pPr>
        <w:spacing w:after="120"/>
        <w:rPr>
          <w:bCs/>
        </w:rPr>
      </w:pPr>
      <w:r w:rsidRPr="009C3F5D">
        <w:rPr>
          <w:bCs/>
        </w:rPr>
        <w:t>At the same time</w:t>
      </w:r>
      <w:r>
        <w:rPr>
          <w:bCs/>
        </w:rPr>
        <w:t>, it can be recognized that this is not the only implementation options. It is theoretically also possible to used dedicated PC1.5 hard</w:t>
      </w:r>
      <w:r w:rsidR="007B572B">
        <w:rPr>
          <w:bCs/>
        </w:rPr>
        <w:t>ware and standalone support for NB-IoT with NR NTN. Therefore, accommodations should not penalize UEs that do better.</w:t>
      </w:r>
    </w:p>
    <w:p w14:paraId="2ED013EB" w14:textId="16769A96" w:rsidR="009C3F5D" w:rsidRPr="009C3F5D" w:rsidRDefault="009C3F5D" w:rsidP="00B46650">
      <w:pPr>
        <w:spacing w:after="120"/>
        <w:rPr>
          <w:b/>
        </w:rPr>
      </w:pPr>
      <w:r w:rsidRPr="009C3F5D">
        <w:rPr>
          <w:b/>
        </w:rPr>
        <w:t>Observation 4</w:t>
      </w:r>
      <w:r>
        <w:rPr>
          <w:b/>
        </w:rPr>
        <w:t>:</w:t>
      </w:r>
      <w:r w:rsidR="007B572B">
        <w:rPr>
          <w:b/>
        </w:rPr>
        <w:t xml:space="preserve"> </w:t>
      </w:r>
      <w:r w:rsidR="00201DC4">
        <w:rPr>
          <w:b/>
        </w:rPr>
        <w:t>Power handling related a</w:t>
      </w:r>
      <w:r w:rsidR="007B572B">
        <w:rPr>
          <w:b/>
        </w:rPr>
        <w:t xml:space="preserve">ccommodations </w:t>
      </w:r>
      <w:r w:rsidR="00201DC4">
        <w:rPr>
          <w:b/>
        </w:rPr>
        <w:t>should not penalize UEs that can do better.</w:t>
      </w:r>
    </w:p>
    <w:p w14:paraId="4422C661" w14:textId="7030F8D9" w:rsidR="00BA4E04" w:rsidRPr="00BA4E04" w:rsidRDefault="00675481" w:rsidP="00B46650">
      <w:pPr>
        <w:spacing w:after="120"/>
        <w:rPr>
          <w:bCs/>
        </w:rPr>
      </w:pPr>
      <w:r>
        <w:rPr>
          <w:bCs/>
        </w:rPr>
        <w:t>T</w:t>
      </w:r>
      <w:r w:rsidR="00D9031C">
        <w:rPr>
          <w:bCs/>
        </w:rPr>
        <w:t>o enable re-use of same technologies</w:t>
      </w:r>
      <w:r w:rsidR="001157A8">
        <w:rPr>
          <w:bCs/>
        </w:rPr>
        <w:t xml:space="preserve"> and components</w:t>
      </w:r>
      <w:r w:rsidR="00D9031C">
        <w:rPr>
          <w:bCs/>
        </w:rPr>
        <w:t>,</w:t>
      </w:r>
      <w:r w:rsidR="00CB756F">
        <w:rPr>
          <w:bCs/>
        </w:rPr>
        <w:t xml:space="preserve"> it would be beneficial not to mandate UE to follow higher than </w:t>
      </w:r>
      <w:r w:rsidR="0076437C">
        <w:rPr>
          <w:bCs/>
        </w:rPr>
        <w:t>25</w:t>
      </w:r>
      <w:r w:rsidR="00CB756F">
        <w:rPr>
          <w:bCs/>
        </w:rPr>
        <w:t>% duty cycle for PC</w:t>
      </w:r>
      <w:r w:rsidR="0076437C">
        <w:rPr>
          <w:bCs/>
        </w:rPr>
        <w:t>1.5</w:t>
      </w:r>
      <w:r w:rsidR="0033059F">
        <w:rPr>
          <w:bCs/>
        </w:rPr>
        <w:t xml:space="preserve">. </w:t>
      </w:r>
      <w:r w:rsidR="00201DC4">
        <w:rPr>
          <w:bCs/>
        </w:rPr>
        <w:t xml:space="preserve">This aligns with the existing NR TN and NR NTN specifications which specify default 50% duty cycle after which power reduction </w:t>
      </w:r>
      <w:r w:rsidR="00E65AF9">
        <w:rPr>
          <w:bCs/>
        </w:rPr>
        <w:t xml:space="preserve">is made. </w:t>
      </w:r>
      <w:r w:rsidR="00D03D18">
        <w:rPr>
          <w:bCs/>
        </w:rPr>
        <w:t xml:space="preserve">Unlike the TN solution, </w:t>
      </w:r>
      <w:r w:rsidR="00E65AF9">
        <w:rPr>
          <w:bCs/>
        </w:rPr>
        <w:t>we see power reduction should be optional</w:t>
      </w:r>
      <w:r w:rsidR="00E57F67">
        <w:rPr>
          <w:bCs/>
        </w:rPr>
        <w:t xml:space="preserve">: UEs with higher power handling capability can transmit longer </w:t>
      </w:r>
      <w:r w:rsidR="002B722B">
        <w:rPr>
          <w:bCs/>
        </w:rPr>
        <w:t>times.</w:t>
      </w:r>
      <w:r w:rsidR="00C12453">
        <w:rPr>
          <w:bCs/>
        </w:rPr>
        <w:t xml:space="preserve"> </w:t>
      </w:r>
    </w:p>
    <w:p w14:paraId="026C4701" w14:textId="02D1A928" w:rsidR="003213B9" w:rsidRPr="003213B9" w:rsidRDefault="003213B9" w:rsidP="003213B9">
      <w:pPr>
        <w:spacing w:after="120"/>
        <w:rPr>
          <w:b/>
        </w:rPr>
      </w:pPr>
      <w:r w:rsidRPr="003213B9">
        <w:rPr>
          <w:b/>
        </w:rPr>
        <w:t>Proposal</w:t>
      </w:r>
      <w:r w:rsidR="00E65AF9">
        <w:rPr>
          <w:b/>
        </w:rPr>
        <w:t xml:space="preserve"> 1</w:t>
      </w:r>
      <w:r w:rsidRPr="003213B9">
        <w:rPr>
          <w:b/>
        </w:rPr>
        <w:t xml:space="preserve">: Allow PC1.5 NB-IoT NTN UE to reduce transmit power to </w:t>
      </w:r>
    </w:p>
    <w:p w14:paraId="0EEC9D93" w14:textId="77777777" w:rsidR="003213B9" w:rsidRPr="003213B9" w:rsidRDefault="003213B9" w:rsidP="003213B9">
      <w:pPr>
        <w:spacing w:after="120"/>
        <w:rPr>
          <w:b/>
        </w:rPr>
      </w:pPr>
      <w:r w:rsidRPr="003213B9">
        <w:rPr>
          <w:b/>
        </w:rPr>
        <w:tab/>
        <w:t>- PC2 when Tx duty cycle in a radio frame is between 25 and 50%</w:t>
      </w:r>
    </w:p>
    <w:p w14:paraId="7F38E247" w14:textId="2665CA53" w:rsidR="006F57EC" w:rsidRDefault="003213B9" w:rsidP="003213B9">
      <w:pPr>
        <w:spacing w:after="120"/>
        <w:rPr>
          <w:b/>
          <w:u w:val="single"/>
        </w:rPr>
      </w:pPr>
      <w:r w:rsidRPr="003213B9">
        <w:rPr>
          <w:b/>
        </w:rPr>
        <w:tab/>
        <w:t>- PC3 when Tx duty cycle in a radio frame is above 50%</w:t>
      </w:r>
    </w:p>
    <w:p w14:paraId="45280010" w14:textId="77777777" w:rsidR="003213B9" w:rsidRDefault="003213B9" w:rsidP="00B46650">
      <w:pPr>
        <w:spacing w:after="120"/>
        <w:rPr>
          <w:b/>
          <w:sz w:val="28"/>
          <w:szCs w:val="28"/>
          <w:u w:val="single"/>
        </w:rPr>
      </w:pPr>
    </w:p>
    <w:p w14:paraId="0DEC02A3" w14:textId="46C315CC" w:rsidR="00EF742A" w:rsidRDefault="00F52F26" w:rsidP="00B46650">
      <w:pPr>
        <w:spacing w:after="120"/>
        <w:rPr>
          <w:b/>
          <w:sz w:val="28"/>
          <w:szCs w:val="28"/>
          <w:u w:val="single"/>
        </w:rPr>
      </w:pPr>
      <w:r w:rsidRPr="00F670A4">
        <w:rPr>
          <w:b/>
          <w:sz w:val="28"/>
          <w:szCs w:val="28"/>
          <w:u w:val="single"/>
        </w:rPr>
        <w:lastRenderedPageBreak/>
        <w:t>2.</w:t>
      </w:r>
      <w:r>
        <w:rPr>
          <w:b/>
          <w:sz w:val="28"/>
          <w:szCs w:val="28"/>
          <w:u w:val="single"/>
        </w:rPr>
        <w:t>2</w:t>
      </w:r>
      <w:r w:rsidRPr="00F670A4">
        <w:rPr>
          <w:b/>
          <w:sz w:val="28"/>
          <w:szCs w:val="28"/>
          <w:u w:val="single"/>
        </w:rPr>
        <w:t xml:space="preserve"> </w:t>
      </w:r>
      <w:r w:rsidR="003213B9">
        <w:rPr>
          <w:b/>
          <w:sz w:val="28"/>
          <w:szCs w:val="28"/>
          <w:u w:val="single"/>
        </w:rPr>
        <w:t>MPR</w:t>
      </w:r>
    </w:p>
    <w:p w14:paraId="7EF673E0" w14:textId="77777777" w:rsidR="00400015" w:rsidRDefault="00400015" w:rsidP="00B46650">
      <w:pPr>
        <w:spacing w:after="120"/>
        <w:rPr>
          <w:b/>
          <w:sz w:val="28"/>
          <w:szCs w:val="28"/>
          <w:u w:val="single"/>
        </w:rPr>
      </w:pPr>
    </w:p>
    <w:p w14:paraId="223FA2C4" w14:textId="1828DDEC" w:rsidR="00123CC0" w:rsidRDefault="00BB2DAD" w:rsidP="00B46650">
      <w:pPr>
        <w:spacing w:after="120"/>
        <w:rPr>
          <w:bCs/>
        </w:rPr>
      </w:pPr>
      <w:r>
        <w:rPr>
          <w:bCs/>
        </w:rPr>
        <w:t>MPR study was conducted with the assumptions agreed in [2]</w:t>
      </w:r>
      <w:r w:rsidR="0049091E">
        <w:rPr>
          <w:bCs/>
        </w:rPr>
        <w:t>. PC</w:t>
      </w:r>
      <w:r w:rsidR="00A65B32">
        <w:rPr>
          <w:bCs/>
        </w:rPr>
        <w:t>2 NR PA was pushed beyond it’s normal operating conditions to reach 29 dBm at antenna connector, after which emission compliance to NB-IoT general SEM,</w:t>
      </w:r>
      <w:r w:rsidR="00C50296">
        <w:rPr>
          <w:bCs/>
        </w:rPr>
        <w:t xml:space="preserve"> UTRA ACLR and </w:t>
      </w:r>
      <w:r w:rsidR="009E436A">
        <w:rPr>
          <w:bCs/>
        </w:rPr>
        <w:t xml:space="preserve">spurious emissions were evaluated. </w:t>
      </w:r>
      <w:r w:rsidR="00AA74AB">
        <w:rPr>
          <w:bCs/>
        </w:rPr>
        <w:t>The results are captured in Table 1 and Table 2.</w:t>
      </w:r>
      <w:r w:rsidR="00E43287">
        <w:rPr>
          <w:bCs/>
        </w:rPr>
        <w:t xml:space="preserve"> Main observation from the results is that there is in general near-perfect alignment with</w:t>
      </w:r>
      <w:r w:rsidR="001958D2">
        <w:rPr>
          <w:bCs/>
        </w:rPr>
        <w:t xml:space="preserve"> the starting point agreed in [2], only 6-tone allocation has a 0.5 dB adjustment.</w:t>
      </w:r>
      <w:r w:rsidR="00E43287">
        <w:rPr>
          <w:bCs/>
        </w:rPr>
        <w:t xml:space="preserve"> </w:t>
      </w:r>
    </w:p>
    <w:p w14:paraId="7B1589C7" w14:textId="047E5ECF" w:rsidR="002D206C" w:rsidRPr="00123CC0" w:rsidRDefault="00123CC0" w:rsidP="00B46650">
      <w:pPr>
        <w:spacing w:after="120"/>
        <w:rPr>
          <w:b/>
        </w:rPr>
      </w:pPr>
      <w:r w:rsidRPr="00123CC0">
        <w:rPr>
          <w:b/>
        </w:rPr>
        <w:t xml:space="preserve">Observation </w:t>
      </w:r>
      <w:r w:rsidR="00F63F30">
        <w:rPr>
          <w:b/>
        </w:rPr>
        <w:t>5</w:t>
      </w:r>
      <w:r w:rsidRPr="00123CC0">
        <w:rPr>
          <w:b/>
        </w:rPr>
        <w:t>:</w:t>
      </w:r>
      <w:r>
        <w:rPr>
          <w:b/>
        </w:rPr>
        <w:t xml:space="preserve"> Given the increased post-PA loss</w:t>
      </w:r>
      <w:r w:rsidR="00BB75C5">
        <w:rPr>
          <w:b/>
        </w:rPr>
        <w:t xml:space="preserve"> assumption</w:t>
      </w:r>
      <w:r>
        <w:rPr>
          <w:b/>
        </w:rPr>
        <w:t xml:space="preserve"> compared to PC1 evaluation</w:t>
      </w:r>
      <w:r w:rsidR="00BB75C5">
        <w:rPr>
          <w:b/>
        </w:rPr>
        <w:t>,</w:t>
      </w:r>
      <w:r>
        <w:rPr>
          <w:b/>
        </w:rPr>
        <w:t xml:space="preserve"> </w:t>
      </w:r>
      <w:r w:rsidR="00DB041B">
        <w:rPr>
          <w:b/>
        </w:rPr>
        <w:t xml:space="preserve">there is 0.5 dB </w:t>
      </w:r>
      <w:r w:rsidR="003F7EBB">
        <w:rPr>
          <w:b/>
        </w:rPr>
        <w:t xml:space="preserve">adjustment for 6-tone allocation </w:t>
      </w:r>
      <w:r w:rsidR="00BB75C5">
        <w:rPr>
          <w:b/>
        </w:rPr>
        <w:t xml:space="preserve">compared to the starting point </w:t>
      </w:r>
      <w:r w:rsidR="00E43287">
        <w:rPr>
          <w:b/>
        </w:rPr>
        <w:t>in [2].</w:t>
      </w:r>
    </w:p>
    <w:p w14:paraId="4CBDCEA6" w14:textId="4B9E535E" w:rsidR="00916D77" w:rsidRDefault="00AA74AB" w:rsidP="00B46650">
      <w:pPr>
        <w:spacing w:after="120"/>
        <w:rPr>
          <w:b/>
        </w:rPr>
      </w:pPr>
      <w:r w:rsidRPr="00AA74AB">
        <w:rPr>
          <w:b/>
        </w:rPr>
        <w:t>Proposal 2</w:t>
      </w:r>
      <w:r w:rsidR="006C2F44">
        <w:rPr>
          <w:b/>
        </w:rPr>
        <w:t xml:space="preserve">: </w:t>
      </w:r>
      <w:r w:rsidR="00123CC0">
        <w:rPr>
          <w:b/>
        </w:rPr>
        <w:t>Adopt the MPR values in Table 1 and Table 2 for PC1.5</w:t>
      </w:r>
    </w:p>
    <w:p w14:paraId="0DA01D0E" w14:textId="77777777" w:rsidR="006C2F44" w:rsidRPr="00AA74AB" w:rsidRDefault="006C2F44" w:rsidP="00B46650">
      <w:pPr>
        <w:spacing w:after="120"/>
        <w:rPr>
          <w:b/>
        </w:rPr>
      </w:pPr>
    </w:p>
    <w:p w14:paraId="0E897CBC" w14:textId="4EA24E25" w:rsidR="00400015" w:rsidRPr="00400015" w:rsidRDefault="00400015" w:rsidP="00400015">
      <w:pPr>
        <w:keepNext/>
        <w:keepLines/>
        <w:spacing w:before="60"/>
        <w:jc w:val="center"/>
        <w:rPr>
          <w:rFonts w:ascii="Arial" w:eastAsia="SimSun" w:hAnsi="Arial"/>
          <w:b/>
          <w:lang w:eastAsia="en-US"/>
        </w:rPr>
      </w:pPr>
      <w:r w:rsidRPr="00400015">
        <w:rPr>
          <w:rFonts w:ascii="Arial" w:eastAsia="SimSun" w:hAnsi="Arial"/>
          <w:b/>
          <w:lang w:eastAsia="en-US"/>
        </w:rPr>
        <w:t xml:space="preserve">Table </w:t>
      </w:r>
      <w:r w:rsidR="00D318B0">
        <w:rPr>
          <w:rFonts w:ascii="Arial" w:eastAsia="SimSun" w:hAnsi="Arial"/>
          <w:b/>
          <w:lang w:eastAsia="en-US"/>
        </w:rPr>
        <w:t>1</w:t>
      </w:r>
      <w:r w:rsidRPr="00400015">
        <w:rPr>
          <w:rFonts w:ascii="Arial" w:eastAsia="SimSun" w:hAnsi="Arial"/>
          <w:b/>
          <w:lang w:eastAsia="en-US"/>
        </w:rPr>
        <w:t>: Maximum Power Reduction (MPR) for UE category NB1 and NB2 Power Class 1</w:t>
      </w:r>
      <w:r w:rsidRPr="00400015">
        <w:rPr>
          <w:rFonts w:ascii="Arial" w:eastAsia="SimSun" w:hAnsi="Arial" w:hint="eastAsia"/>
          <w:b/>
          <w:lang w:eastAsia="en-US"/>
        </w:rPr>
        <w:t>.</w:t>
      </w:r>
      <w:r w:rsidRPr="00400015">
        <w:rPr>
          <w:rFonts w:ascii="Arial" w:eastAsia="SimSun" w:hAnsi="Arial"/>
          <w:b/>
          <w:lang w:eastAsia="en-US"/>
        </w:rPr>
        <w:t>5, Single-Tone</w:t>
      </w:r>
    </w:p>
    <w:tbl>
      <w:tblPr>
        <w:tblW w:w="0" w:type="auto"/>
        <w:jc w:val="center"/>
        <w:tblLook w:val="0600" w:firstRow="0" w:lastRow="0" w:firstColumn="0" w:lastColumn="0" w:noHBand="1" w:noVBand="1"/>
      </w:tblPr>
      <w:tblGrid>
        <w:gridCol w:w="4440"/>
        <w:gridCol w:w="2170"/>
        <w:gridCol w:w="886"/>
        <w:gridCol w:w="587"/>
        <w:gridCol w:w="886"/>
      </w:tblGrid>
      <w:tr w:rsidR="00400015" w:rsidRPr="00400015" w14:paraId="597D2FD9" w14:textId="77777777" w:rsidTr="00400015">
        <w:trPr>
          <w:jc w:val="center"/>
        </w:trPr>
        <w:tc>
          <w:tcPr>
            <w:tcW w:w="3982" w:type="dxa"/>
            <w:tcBorders>
              <w:top w:val="single" w:sz="4" w:space="0" w:color="auto"/>
              <w:left w:val="single" w:sz="4" w:space="0" w:color="auto"/>
              <w:bottom w:val="single" w:sz="4" w:space="0" w:color="auto"/>
              <w:right w:val="single" w:sz="4" w:space="0" w:color="auto"/>
            </w:tcBorders>
            <w:noWrap/>
            <w:vAlign w:val="center"/>
            <w:hideMark/>
          </w:tcPr>
          <w:p w14:paraId="4B8300FA" w14:textId="77777777" w:rsidR="00400015" w:rsidRPr="00400015" w:rsidRDefault="00400015" w:rsidP="00400015">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Modulation</w:t>
            </w:r>
          </w:p>
        </w:tc>
        <w:tc>
          <w:tcPr>
            <w:tcW w:w="0" w:type="auto"/>
            <w:tcBorders>
              <w:top w:val="single" w:sz="4" w:space="0" w:color="auto"/>
              <w:left w:val="nil"/>
              <w:bottom w:val="single" w:sz="4" w:space="0" w:color="auto"/>
              <w:right w:val="single" w:sz="4" w:space="0" w:color="auto"/>
            </w:tcBorders>
            <w:noWrap/>
            <w:vAlign w:val="center"/>
            <w:hideMark/>
          </w:tcPr>
          <w:p w14:paraId="7BC95800" w14:textId="77777777" w:rsidR="00400015" w:rsidRPr="00400015" w:rsidRDefault="00400015" w:rsidP="00400015">
            <w:pPr>
              <w:keepNext/>
              <w:keepLines/>
              <w:spacing w:after="0"/>
              <w:jc w:val="center"/>
              <w:rPr>
                <w:rFonts w:ascii="Arial" w:eastAsia="SimSun" w:hAnsi="Arial" w:cs="Arial"/>
                <w:bCs/>
                <w:sz w:val="18"/>
                <w:lang w:val="en-US" w:eastAsia="ja-JP"/>
              </w:rPr>
            </w:pPr>
            <w:r w:rsidRPr="00400015">
              <w:rPr>
                <w:rFonts w:ascii="Arial" w:eastAsia="SimSun" w:hAnsi="Arial" w:cs="Arial"/>
                <w:bCs/>
                <w:sz w:val="18"/>
                <w:szCs w:val="32"/>
                <w:lang w:eastAsia="en-US"/>
              </w:rPr>
              <w:t xml:space="preserve">π/2 </w:t>
            </w:r>
            <w:r w:rsidRPr="00400015">
              <w:rPr>
                <w:rFonts w:ascii="Arial" w:eastAsia="SimSun" w:hAnsi="Arial" w:cs="Arial" w:hint="eastAsia"/>
                <w:bCs/>
                <w:sz w:val="18"/>
                <w:szCs w:val="32"/>
                <w:lang w:eastAsia="zh-CN"/>
              </w:rPr>
              <w:t>BPSK</w:t>
            </w:r>
            <w:r w:rsidRPr="00400015">
              <w:rPr>
                <w:rFonts w:ascii="Arial" w:eastAsia="SimSun" w:hAnsi="Arial" w:cs="Arial"/>
                <w:bCs/>
                <w:sz w:val="18"/>
                <w:lang w:val="en-US" w:eastAsia="ja-JP"/>
              </w:rPr>
              <w:t xml:space="preserve">, </w:t>
            </w:r>
            <w:r w:rsidRPr="00400015">
              <w:rPr>
                <w:rFonts w:ascii="Arial" w:eastAsia="SimSun" w:hAnsi="Arial" w:cs="Arial"/>
                <w:bCs/>
                <w:sz w:val="18"/>
                <w:szCs w:val="32"/>
                <w:lang w:eastAsia="en-US"/>
              </w:rPr>
              <w:t>π/</w:t>
            </w:r>
            <w:r w:rsidRPr="00400015">
              <w:rPr>
                <w:rFonts w:ascii="Arial" w:eastAsia="SimSun" w:hAnsi="Arial" w:cs="Arial"/>
                <w:bCs/>
                <w:sz w:val="18"/>
                <w:szCs w:val="32"/>
                <w:lang w:eastAsia="zh-CN"/>
              </w:rPr>
              <w:t>4</w:t>
            </w:r>
            <w:r w:rsidRPr="00400015">
              <w:rPr>
                <w:rFonts w:ascii="Arial" w:eastAsia="SimSun" w:hAnsi="Arial" w:cs="Arial"/>
                <w:bCs/>
                <w:sz w:val="18"/>
                <w:szCs w:val="32"/>
                <w:lang w:eastAsia="en-US"/>
              </w:rPr>
              <w:t xml:space="preserve"> </w:t>
            </w:r>
            <w:r w:rsidRPr="00400015">
              <w:rPr>
                <w:rFonts w:ascii="Arial" w:eastAsia="SimSun" w:hAnsi="Arial" w:cs="Arial"/>
                <w:bCs/>
                <w:sz w:val="18"/>
                <w:szCs w:val="32"/>
                <w:lang w:eastAsia="zh-CN"/>
              </w:rPr>
              <w:t>Q</w:t>
            </w:r>
            <w:r w:rsidRPr="00400015">
              <w:rPr>
                <w:rFonts w:ascii="Arial" w:eastAsia="SimSun" w:hAnsi="Arial" w:cs="Arial"/>
                <w:bCs/>
                <w:sz w:val="18"/>
                <w:szCs w:val="32"/>
                <w:lang w:eastAsia="en-US"/>
              </w:rPr>
              <w:t>PSK</w:t>
            </w:r>
          </w:p>
        </w:tc>
        <w:tc>
          <w:tcPr>
            <w:tcW w:w="0" w:type="auto"/>
            <w:gridSpan w:val="3"/>
            <w:tcBorders>
              <w:top w:val="single" w:sz="4" w:space="0" w:color="auto"/>
              <w:left w:val="nil"/>
              <w:bottom w:val="single" w:sz="4" w:space="0" w:color="auto"/>
              <w:right w:val="single" w:sz="4" w:space="0" w:color="auto"/>
            </w:tcBorders>
          </w:tcPr>
          <w:p w14:paraId="7641E864" w14:textId="77777777" w:rsidR="00400015" w:rsidRPr="00400015" w:rsidRDefault="00400015" w:rsidP="00400015">
            <w:pPr>
              <w:keepNext/>
              <w:keepLines/>
              <w:spacing w:after="0"/>
              <w:jc w:val="center"/>
              <w:rPr>
                <w:rFonts w:ascii="Arial" w:eastAsia="SimSun" w:hAnsi="Arial" w:cs="Arial"/>
                <w:bCs/>
                <w:sz w:val="18"/>
                <w:szCs w:val="32"/>
                <w:lang w:eastAsia="en-US"/>
              </w:rPr>
            </w:pPr>
            <w:r w:rsidRPr="00400015">
              <w:rPr>
                <w:rFonts w:ascii="Arial" w:eastAsia="SimSun" w:hAnsi="Arial" w:cs="Arial"/>
                <w:bCs/>
                <w:sz w:val="18"/>
                <w:szCs w:val="32"/>
                <w:lang w:eastAsia="en-US"/>
              </w:rPr>
              <w:t xml:space="preserve">π/2 </w:t>
            </w:r>
            <w:r w:rsidRPr="00400015">
              <w:rPr>
                <w:rFonts w:ascii="Arial" w:eastAsia="SimSun" w:hAnsi="Arial" w:cs="Arial" w:hint="eastAsia"/>
                <w:bCs/>
                <w:sz w:val="18"/>
                <w:szCs w:val="32"/>
                <w:lang w:eastAsia="zh-CN"/>
              </w:rPr>
              <w:t>BPSK</w:t>
            </w:r>
            <w:r w:rsidRPr="00400015">
              <w:rPr>
                <w:rFonts w:ascii="Arial" w:eastAsia="SimSun" w:hAnsi="Arial" w:cs="Arial"/>
                <w:bCs/>
                <w:sz w:val="18"/>
                <w:lang w:val="en-US" w:eastAsia="ja-JP"/>
              </w:rPr>
              <w:t xml:space="preserve">, </w:t>
            </w:r>
            <w:r w:rsidRPr="00400015">
              <w:rPr>
                <w:rFonts w:ascii="Arial" w:eastAsia="SimSun" w:hAnsi="Arial" w:cs="Arial"/>
                <w:bCs/>
                <w:sz w:val="18"/>
                <w:szCs w:val="32"/>
                <w:lang w:eastAsia="en-US"/>
              </w:rPr>
              <w:t>π/</w:t>
            </w:r>
            <w:r w:rsidRPr="00400015">
              <w:rPr>
                <w:rFonts w:ascii="Arial" w:eastAsia="SimSun" w:hAnsi="Arial" w:cs="Arial"/>
                <w:bCs/>
                <w:sz w:val="18"/>
                <w:szCs w:val="32"/>
                <w:lang w:eastAsia="zh-CN"/>
              </w:rPr>
              <w:t>4</w:t>
            </w:r>
            <w:r w:rsidRPr="00400015">
              <w:rPr>
                <w:rFonts w:ascii="Arial" w:eastAsia="SimSun" w:hAnsi="Arial" w:cs="Arial"/>
                <w:bCs/>
                <w:sz w:val="18"/>
                <w:szCs w:val="32"/>
                <w:lang w:eastAsia="en-US"/>
              </w:rPr>
              <w:t xml:space="preserve"> </w:t>
            </w:r>
            <w:r w:rsidRPr="00400015">
              <w:rPr>
                <w:rFonts w:ascii="Arial" w:eastAsia="SimSun" w:hAnsi="Arial" w:cs="Arial"/>
                <w:bCs/>
                <w:sz w:val="18"/>
                <w:szCs w:val="32"/>
                <w:lang w:eastAsia="zh-CN"/>
              </w:rPr>
              <w:t>Q</w:t>
            </w:r>
            <w:r w:rsidRPr="00400015">
              <w:rPr>
                <w:rFonts w:ascii="Arial" w:eastAsia="SimSun" w:hAnsi="Arial" w:cs="Arial"/>
                <w:bCs/>
                <w:sz w:val="18"/>
                <w:szCs w:val="32"/>
                <w:lang w:eastAsia="en-US"/>
              </w:rPr>
              <w:t>PSK</w:t>
            </w:r>
          </w:p>
        </w:tc>
      </w:tr>
      <w:tr w:rsidR="00400015" w:rsidRPr="00400015" w14:paraId="0910182B" w14:textId="77777777" w:rsidTr="00400015">
        <w:trPr>
          <w:jc w:val="center"/>
        </w:trPr>
        <w:tc>
          <w:tcPr>
            <w:tcW w:w="3982" w:type="dxa"/>
            <w:tcBorders>
              <w:top w:val="single" w:sz="4" w:space="0" w:color="auto"/>
              <w:left w:val="single" w:sz="4" w:space="0" w:color="auto"/>
              <w:bottom w:val="single" w:sz="4" w:space="0" w:color="auto"/>
              <w:right w:val="single" w:sz="4" w:space="0" w:color="auto"/>
            </w:tcBorders>
            <w:noWrap/>
            <w:vAlign w:val="center"/>
          </w:tcPr>
          <w:p w14:paraId="32A18AD9" w14:textId="77777777" w:rsidR="00400015" w:rsidRPr="00400015" w:rsidRDefault="00400015" w:rsidP="00400015">
            <w:pPr>
              <w:keepNext/>
              <w:keepLines/>
              <w:spacing w:after="0"/>
              <w:jc w:val="center"/>
              <w:rPr>
                <w:rFonts w:ascii="Arial" w:eastAsia="SimSun" w:hAnsi="Arial" w:cs="Arial"/>
                <w:b/>
                <w:sz w:val="18"/>
                <w:lang w:val="en-US" w:eastAsia="zh-CN"/>
              </w:rPr>
            </w:pPr>
            <w:r w:rsidRPr="00400015">
              <w:rPr>
                <w:rFonts w:ascii="Arial" w:eastAsia="SimSun" w:hAnsi="Arial" w:cs="Arial" w:hint="eastAsia"/>
                <w:b/>
                <w:sz w:val="18"/>
                <w:lang w:val="en-US" w:eastAsia="zh-CN"/>
              </w:rPr>
              <w:t>S</w:t>
            </w:r>
            <w:r w:rsidRPr="00400015">
              <w:rPr>
                <w:rFonts w:ascii="Arial" w:eastAsia="SimSun" w:hAnsi="Arial" w:cs="Arial"/>
                <w:b/>
                <w:sz w:val="18"/>
                <w:lang w:val="en-US" w:eastAsia="zh-CN"/>
              </w:rPr>
              <w:t>CS</w:t>
            </w:r>
          </w:p>
        </w:tc>
        <w:tc>
          <w:tcPr>
            <w:tcW w:w="0" w:type="auto"/>
            <w:tcBorders>
              <w:top w:val="single" w:sz="4" w:space="0" w:color="auto"/>
              <w:left w:val="nil"/>
              <w:bottom w:val="single" w:sz="4" w:space="0" w:color="auto"/>
              <w:right w:val="single" w:sz="4" w:space="0" w:color="auto"/>
            </w:tcBorders>
            <w:noWrap/>
            <w:vAlign w:val="center"/>
          </w:tcPr>
          <w:p w14:paraId="7A5879B3" w14:textId="77777777" w:rsidR="00400015" w:rsidRPr="00400015" w:rsidRDefault="00400015" w:rsidP="00400015">
            <w:pPr>
              <w:keepNext/>
              <w:keepLines/>
              <w:spacing w:after="0"/>
              <w:jc w:val="center"/>
              <w:rPr>
                <w:rFonts w:ascii="Arial" w:eastAsia="SimSun" w:hAnsi="Arial" w:cs="Arial"/>
                <w:bCs/>
                <w:sz w:val="18"/>
                <w:lang w:val="en-US" w:eastAsia="zh-CN"/>
              </w:rPr>
            </w:pPr>
            <w:r w:rsidRPr="00400015">
              <w:rPr>
                <w:rFonts w:ascii="Arial" w:eastAsia="SimSun" w:hAnsi="Arial" w:cs="Arial" w:hint="eastAsia"/>
                <w:bCs/>
                <w:sz w:val="18"/>
                <w:lang w:val="en-US" w:eastAsia="zh-CN"/>
              </w:rPr>
              <w:t>1</w:t>
            </w:r>
            <w:r w:rsidRPr="00400015">
              <w:rPr>
                <w:rFonts w:ascii="Arial" w:eastAsia="SimSun" w:hAnsi="Arial" w:cs="Arial"/>
                <w:bCs/>
                <w:sz w:val="18"/>
                <w:lang w:val="en-US" w:eastAsia="zh-CN"/>
              </w:rPr>
              <w:t>5 kHz</w:t>
            </w:r>
          </w:p>
        </w:tc>
        <w:tc>
          <w:tcPr>
            <w:tcW w:w="0" w:type="auto"/>
            <w:gridSpan w:val="3"/>
            <w:tcBorders>
              <w:top w:val="single" w:sz="4" w:space="0" w:color="auto"/>
              <w:left w:val="nil"/>
              <w:bottom w:val="single" w:sz="4" w:space="0" w:color="auto"/>
              <w:right w:val="single" w:sz="4" w:space="0" w:color="auto"/>
            </w:tcBorders>
          </w:tcPr>
          <w:p w14:paraId="2F41C42F" w14:textId="77777777" w:rsidR="00400015" w:rsidRPr="00400015" w:rsidRDefault="00400015" w:rsidP="00400015">
            <w:pPr>
              <w:keepNext/>
              <w:keepLines/>
              <w:spacing w:after="0"/>
              <w:jc w:val="center"/>
              <w:rPr>
                <w:rFonts w:ascii="Arial" w:eastAsia="SimSun" w:hAnsi="Arial" w:cs="Arial"/>
                <w:bCs/>
                <w:sz w:val="18"/>
                <w:lang w:val="en-US" w:eastAsia="zh-CN"/>
              </w:rPr>
            </w:pPr>
            <w:r w:rsidRPr="00400015">
              <w:rPr>
                <w:rFonts w:ascii="Arial" w:eastAsia="SimSun" w:hAnsi="Arial" w:cs="Arial"/>
                <w:bCs/>
                <w:sz w:val="18"/>
                <w:lang w:val="en-US" w:eastAsia="zh-CN"/>
              </w:rPr>
              <w:t>3.75 kHz</w:t>
            </w:r>
          </w:p>
        </w:tc>
      </w:tr>
      <w:tr w:rsidR="00400015" w:rsidRPr="00400015" w14:paraId="453535D0" w14:textId="77777777" w:rsidTr="00400015">
        <w:trPr>
          <w:jc w:val="center"/>
        </w:trPr>
        <w:tc>
          <w:tcPr>
            <w:tcW w:w="3982" w:type="dxa"/>
            <w:tcBorders>
              <w:top w:val="nil"/>
              <w:left w:val="single" w:sz="4" w:space="0" w:color="auto"/>
              <w:bottom w:val="single" w:sz="4" w:space="0" w:color="auto"/>
              <w:right w:val="single" w:sz="4" w:space="0" w:color="auto"/>
            </w:tcBorders>
            <w:vAlign w:val="center"/>
            <w:hideMark/>
          </w:tcPr>
          <w:p w14:paraId="497BDBF9" w14:textId="77777777" w:rsidR="00400015" w:rsidRPr="00400015" w:rsidRDefault="00400015" w:rsidP="00400015">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Tone positions for 1 Tone allocation</w:t>
            </w:r>
          </w:p>
        </w:tc>
        <w:tc>
          <w:tcPr>
            <w:tcW w:w="0" w:type="auto"/>
            <w:tcBorders>
              <w:top w:val="nil"/>
              <w:left w:val="nil"/>
              <w:bottom w:val="single" w:sz="4" w:space="0" w:color="auto"/>
              <w:right w:val="single" w:sz="4" w:space="0" w:color="auto"/>
            </w:tcBorders>
            <w:noWrap/>
            <w:vAlign w:val="center"/>
            <w:hideMark/>
          </w:tcPr>
          <w:p w14:paraId="4076620C" w14:textId="4F1AFC98"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0-1</w:t>
            </w:r>
            <w:r>
              <w:rPr>
                <w:rFonts w:ascii="Arial" w:eastAsia="SimSun" w:hAnsi="Arial" w:cs="Arial"/>
                <w:sz w:val="18"/>
                <w:lang w:val="en-US" w:eastAsia="ja-JP"/>
              </w:rPr>
              <w:t>1</w:t>
            </w:r>
          </w:p>
        </w:tc>
        <w:tc>
          <w:tcPr>
            <w:tcW w:w="0" w:type="auto"/>
            <w:tcBorders>
              <w:top w:val="single" w:sz="4" w:space="0" w:color="auto"/>
              <w:left w:val="nil"/>
              <w:bottom w:val="single" w:sz="4" w:space="0" w:color="auto"/>
              <w:right w:val="single" w:sz="4" w:space="0" w:color="auto"/>
            </w:tcBorders>
            <w:vAlign w:val="center"/>
          </w:tcPr>
          <w:p w14:paraId="189C40A7" w14:textId="77777777"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0-5</w:t>
            </w:r>
          </w:p>
        </w:tc>
        <w:tc>
          <w:tcPr>
            <w:tcW w:w="0" w:type="auto"/>
            <w:tcBorders>
              <w:top w:val="single" w:sz="4" w:space="0" w:color="auto"/>
              <w:left w:val="nil"/>
              <w:bottom w:val="single" w:sz="4" w:space="0" w:color="auto"/>
              <w:right w:val="single" w:sz="4" w:space="0" w:color="auto"/>
            </w:tcBorders>
            <w:vAlign w:val="center"/>
          </w:tcPr>
          <w:p w14:paraId="3D68F56C" w14:textId="77777777" w:rsidR="00400015" w:rsidRPr="00400015" w:rsidRDefault="00400015" w:rsidP="00400015">
            <w:pPr>
              <w:keepNext/>
              <w:keepLines/>
              <w:spacing w:after="0"/>
              <w:jc w:val="center"/>
              <w:rPr>
                <w:rFonts w:ascii="Arial" w:eastAsia="SimSun" w:hAnsi="Arial" w:cs="Arial"/>
                <w:sz w:val="18"/>
                <w:lang w:val="en-US" w:eastAsia="zh-CN"/>
              </w:rPr>
            </w:pPr>
            <w:r w:rsidRPr="00400015">
              <w:rPr>
                <w:rFonts w:ascii="Arial" w:eastAsia="SimSun" w:hAnsi="Arial" w:cs="Arial"/>
                <w:sz w:val="18"/>
                <w:lang w:val="en-US" w:eastAsia="zh-CN"/>
              </w:rPr>
              <w:t>6-41</w:t>
            </w:r>
          </w:p>
        </w:tc>
        <w:tc>
          <w:tcPr>
            <w:tcW w:w="0" w:type="auto"/>
            <w:tcBorders>
              <w:top w:val="single" w:sz="4" w:space="0" w:color="auto"/>
              <w:left w:val="nil"/>
              <w:bottom w:val="single" w:sz="4" w:space="0" w:color="auto"/>
              <w:right w:val="single" w:sz="4" w:space="0" w:color="auto"/>
            </w:tcBorders>
            <w:vAlign w:val="center"/>
          </w:tcPr>
          <w:p w14:paraId="7E9C1742" w14:textId="77777777"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42-47</w:t>
            </w:r>
          </w:p>
        </w:tc>
      </w:tr>
      <w:tr w:rsidR="00400015" w:rsidRPr="00400015" w14:paraId="1B977579" w14:textId="77777777" w:rsidTr="00400015">
        <w:trPr>
          <w:jc w:val="center"/>
        </w:trPr>
        <w:tc>
          <w:tcPr>
            <w:tcW w:w="3982" w:type="dxa"/>
            <w:tcBorders>
              <w:top w:val="nil"/>
              <w:left w:val="single" w:sz="4" w:space="0" w:color="auto"/>
              <w:bottom w:val="single" w:sz="4" w:space="0" w:color="auto"/>
              <w:right w:val="single" w:sz="4" w:space="0" w:color="auto"/>
            </w:tcBorders>
            <w:noWrap/>
            <w:vAlign w:val="center"/>
            <w:hideMark/>
          </w:tcPr>
          <w:p w14:paraId="255E49B3" w14:textId="77777777" w:rsidR="00400015" w:rsidRPr="00400015" w:rsidRDefault="00400015" w:rsidP="00400015">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MPR</w:t>
            </w:r>
          </w:p>
        </w:tc>
        <w:tc>
          <w:tcPr>
            <w:tcW w:w="0" w:type="auto"/>
            <w:tcBorders>
              <w:top w:val="nil"/>
              <w:left w:val="nil"/>
              <w:bottom w:val="single" w:sz="4" w:space="0" w:color="auto"/>
              <w:right w:val="single" w:sz="4" w:space="0" w:color="auto"/>
            </w:tcBorders>
            <w:noWrap/>
            <w:vAlign w:val="center"/>
            <w:hideMark/>
          </w:tcPr>
          <w:p w14:paraId="2407DC89" w14:textId="748F0DFE"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w:t>
            </w:r>
            <w:r w:rsidRPr="00400015">
              <w:rPr>
                <w:rFonts w:ascii="Arial" w:eastAsia="SimSun" w:hAnsi="Arial" w:cs="Arial" w:hint="eastAsia"/>
                <w:sz w:val="18"/>
                <w:lang w:val="en-US" w:eastAsia="zh-CN"/>
              </w:rPr>
              <w:t xml:space="preserve"> </w:t>
            </w:r>
            <w:r w:rsidRPr="00400015">
              <w:rPr>
                <w:rFonts w:ascii="Arial" w:eastAsia="SimSun" w:hAnsi="Arial" w:cs="Arial"/>
                <w:sz w:val="18"/>
                <w:lang w:val="en-US" w:eastAsia="zh-CN"/>
              </w:rPr>
              <w:t>0</w:t>
            </w:r>
            <w:r w:rsidRPr="00400015">
              <w:rPr>
                <w:rFonts w:ascii="Arial" w:eastAsia="SimSun" w:hAnsi="Arial" w:cs="Arial"/>
                <w:sz w:val="18"/>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5CA43E06" w14:textId="5BA8BDF1"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1.5 dB</w:t>
            </w:r>
          </w:p>
        </w:tc>
        <w:tc>
          <w:tcPr>
            <w:tcW w:w="0" w:type="auto"/>
            <w:tcBorders>
              <w:top w:val="single" w:sz="4" w:space="0" w:color="auto"/>
              <w:left w:val="nil"/>
              <w:bottom w:val="single" w:sz="4" w:space="0" w:color="auto"/>
              <w:right w:val="single" w:sz="4" w:space="0" w:color="auto"/>
            </w:tcBorders>
            <w:vAlign w:val="center"/>
          </w:tcPr>
          <w:p w14:paraId="23EC463F" w14:textId="77777777"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 dB</w:t>
            </w:r>
          </w:p>
        </w:tc>
        <w:tc>
          <w:tcPr>
            <w:tcW w:w="0" w:type="auto"/>
            <w:tcBorders>
              <w:top w:val="single" w:sz="4" w:space="0" w:color="auto"/>
              <w:left w:val="nil"/>
              <w:bottom w:val="single" w:sz="4" w:space="0" w:color="auto"/>
              <w:right w:val="single" w:sz="4" w:space="0" w:color="auto"/>
            </w:tcBorders>
            <w:vAlign w:val="center"/>
          </w:tcPr>
          <w:p w14:paraId="3A4F9F1A" w14:textId="62CE37E5"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1.5 dB</w:t>
            </w:r>
          </w:p>
        </w:tc>
      </w:tr>
      <w:tr w:rsidR="00400015" w:rsidRPr="00400015" w14:paraId="536801E3" w14:textId="77777777" w:rsidTr="00400015">
        <w:trPr>
          <w:jc w:val="center"/>
        </w:trPr>
        <w:tc>
          <w:tcPr>
            <w:tcW w:w="8694" w:type="dxa"/>
            <w:gridSpan w:val="5"/>
            <w:tcBorders>
              <w:top w:val="single" w:sz="4" w:space="0" w:color="auto"/>
              <w:left w:val="single" w:sz="4" w:space="0" w:color="auto"/>
              <w:bottom w:val="single" w:sz="4" w:space="0" w:color="auto"/>
              <w:right w:val="single" w:sz="4" w:space="0" w:color="auto"/>
            </w:tcBorders>
            <w:noWrap/>
            <w:vAlign w:val="center"/>
          </w:tcPr>
          <w:p w14:paraId="1C82724F" w14:textId="77777777" w:rsidR="00400015" w:rsidRPr="00400015" w:rsidRDefault="00400015" w:rsidP="00400015">
            <w:pPr>
              <w:keepNext/>
              <w:keepLines/>
              <w:spacing w:after="0"/>
              <w:rPr>
                <w:rFonts w:ascii="Arial" w:hAnsi="Arial" w:cs="Arial"/>
                <w:sz w:val="18"/>
                <w:lang w:val="en-US" w:eastAsia="ja-JP"/>
              </w:rPr>
            </w:pPr>
            <w:r w:rsidRPr="00400015">
              <w:rPr>
                <w:rFonts w:ascii="Arial" w:eastAsia="SimSun" w:hAnsi="Arial" w:cs="Arial" w:hint="eastAsia"/>
                <w:sz w:val="18"/>
                <w:lang w:val="en-US" w:eastAsia="zh-CN"/>
              </w:rPr>
              <w:t>Note</w:t>
            </w:r>
            <w:r w:rsidRPr="00400015">
              <w:rPr>
                <w:rFonts w:ascii="Arial" w:eastAsia="SimSun" w:hAnsi="Arial" w:cs="Arial"/>
                <w:sz w:val="18"/>
                <w:lang w:val="en-US" w:eastAsia="zh-CN"/>
              </w:rPr>
              <w:t xml:space="preserve"> 1</w:t>
            </w:r>
            <w:r w:rsidRPr="00400015">
              <w:rPr>
                <w:rFonts w:ascii="Arial" w:eastAsia="SimSun" w:hAnsi="Arial" w:cs="Arial"/>
                <w:sz w:val="18"/>
                <w:lang w:val="en-US" w:eastAsia="ja-JP"/>
              </w:rPr>
              <w:t xml:space="preserve">: For single-tone allocation, the listed modulations and SCS are supported. </w:t>
            </w:r>
          </w:p>
        </w:tc>
      </w:tr>
    </w:tbl>
    <w:p w14:paraId="581D3C5A" w14:textId="77777777" w:rsidR="00400015" w:rsidRPr="00400015" w:rsidRDefault="00400015" w:rsidP="00400015">
      <w:pPr>
        <w:rPr>
          <w:rFonts w:eastAsia="Malgun Gothic"/>
          <w:lang w:eastAsia="en-US"/>
        </w:rPr>
      </w:pPr>
    </w:p>
    <w:p w14:paraId="74A12F32" w14:textId="0B989051" w:rsidR="00400015" w:rsidRPr="00400015" w:rsidRDefault="00400015" w:rsidP="00400015">
      <w:pPr>
        <w:keepNext/>
        <w:keepLines/>
        <w:spacing w:before="60"/>
        <w:jc w:val="center"/>
        <w:rPr>
          <w:rFonts w:ascii="Arial" w:eastAsia="SimSun" w:hAnsi="Arial"/>
          <w:b/>
          <w:lang w:eastAsia="en-US"/>
        </w:rPr>
      </w:pPr>
      <w:r w:rsidRPr="00400015">
        <w:rPr>
          <w:rFonts w:ascii="Arial" w:eastAsia="SimSun" w:hAnsi="Arial"/>
          <w:b/>
          <w:lang w:eastAsia="en-US"/>
        </w:rPr>
        <w:t xml:space="preserve">Table </w:t>
      </w:r>
      <w:r w:rsidR="00D318B0">
        <w:rPr>
          <w:rFonts w:ascii="Arial" w:eastAsia="SimSun" w:hAnsi="Arial"/>
          <w:b/>
          <w:lang w:eastAsia="en-US"/>
        </w:rPr>
        <w:t>2</w:t>
      </w:r>
      <w:r w:rsidRPr="00400015">
        <w:rPr>
          <w:rFonts w:ascii="Arial" w:eastAsia="SimSun" w:hAnsi="Arial"/>
          <w:b/>
          <w:lang w:eastAsia="en-US"/>
        </w:rPr>
        <w:t>: Maximum Power Reduction (MPR) for UE category NB1 and NB2 Power Class 1.5, Multi-Tone</w:t>
      </w:r>
    </w:p>
    <w:tbl>
      <w:tblPr>
        <w:tblW w:w="0" w:type="auto"/>
        <w:jc w:val="center"/>
        <w:tblLook w:val="0600" w:firstRow="0" w:lastRow="0" w:firstColumn="0" w:lastColumn="0" w:noHBand="1" w:noVBand="1"/>
      </w:tblPr>
      <w:tblGrid>
        <w:gridCol w:w="3507"/>
        <w:gridCol w:w="966"/>
        <w:gridCol w:w="747"/>
        <w:gridCol w:w="747"/>
        <w:gridCol w:w="966"/>
      </w:tblGrid>
      <w:tr w:rsidR="00400015" w:rsidRPr="00400015" w14:paraId="109CC26B" w14:textId="77777777" w:rsidTr="00A4589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9C7D95" w14:textId="77777777" w:rsidR="00400015" w:rsidRPr="00400015" w:rsidRDefault="00400015" w:rsidP="00400015">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C8AB70A" w14:textId="77777777" w:rsidR="00400015" w:rsidRPr="00400015" w:rsidRDefault="00400015" w:rsidP="00400015">
            <w:pPr>
              <w:keepNext/>
              <w:keepLines/>
              <w:spacing w:after="0"/>
              <w:jc w:val="center"/>
              <w:rPr>
                <w:rFonts w:ascii="Arial" w:eastAsia="SimSun" w:hAnsi="Arial" w:cs="Arial"/>
                <w:bCs/>
                <w:sz w:val="18"/>
                <w:lang w:val="en-US" w:eastAsia="ja-JP"/>
              </w:rPr>
            </w:pPr>
            <w:r w:rsidRPr="00400015">
              <w:rPr>
                <w:rFonts w:ascii="Arial" w:eastAsia="SimSun" w:hAnsi="Arial" w:cs="Arial"/>
                <w:bCs/>
                <w:sz w:val="18"/>
                <w:lang w:val="en-US" w:eastAsia="ja-JP"/>
              </w:rPr>
              <w:t>QPSK</w:t>
            </w:r>
          </w:p>
        </w:tc>
      </w:tr>
      <w:tr w:rsidR="00400015" w:rsidRPr="00400015" w14:paraId="601F6918" w14:textId="77777777" w:rsidTr="00A4589D">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DB36CB" w14:textId="77777777" w:rsidR="00400015" w:rsidRPr="00400015" w:rsidRDefault="00400015" w:rsidP="00400015">
            <w:pPr>
              <w:keepNext/>
              <w:keepLines/>
              <w:spacing w:after="0"/>
              <w:jc w:val="center"/>
              <w:rPr>
                <w:rFonts w:ascii="Arial" w:eastAsia="SimSun" w:hAnsi="Arial" w:cs="Arial"/>
                <w:b/>
                <w:sz w:val="18"/>
                <w:lang w:val="en-US" w:eastAsia="zh-CN"/>
              </w:rPr>
            </w:pPr>
            <w:r w:rsidRPr="00400015">
              <w:rPr>
                <w:rFonts w:ascii="Arial" w:eastAsia="SimSun" w:hAnsi="Arial" w:cs="Arial" w:hint="eastAsia"/>
                <w:b/>
                <w:sz w:val="18"/>
                <w:lang w:val="en-US" w:eastAsia="zh-CN"/>
              </w:rPr>
              <w:t>S</w:t>
            </w:r>
            <w:r w:rsidRPr="00400015">
              <w:rPr>
                <w:rFonts w:ascii="Arial" w:eastAsia="SimSun" w:hAnsi="Arial" w:cs="Arial"/>
                <w:b/>
                <w:sz w:val="18"/>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3CD2053A" w14:textId="77777777" w:rsidR="00400015" w:rsidRPr="00400015" w:rsidRDefault="00400015" w:rsidP="00400015">
            <w:pPr>
              <w:keepNext/>
              <w:keepLines/>
              <w:spacing w:after="0"/>
              <w:jc w:val="center"/>
              <w:rPr>
                <w:rFonts w:ascii="Arial" w:eastAsia="SimSun" w:hAnsi="Arial" w:cs="Arial"/>
                <w:bCs/>
                <w:sz w:val="18"/>
                <w:lang w:val="en-US" w:eastAsia="zh-CN"/>
              </w:rPr>
            </w:pPr>
            <w:r w:rsidRPr="00400015">
              <w:rPr>
                <w:rFonts w:ascii="Arial" w:eastAsia="SimSun" w:hAnsi="Arial" w:cs="Arial" w:hint="eastAsia"/>
                <w:bCs/>
                <w:sz w:val="18"/>
                <w:lang w:val="en-US" w:eastAsia="zh-CN"/>
              </w:rPr>
              <w:t>1</w:t>
            </w:r>
            <w:r w:rsidRPr="00400015">
              <w:rPr>
                <w:rFonts w:ascii="Arial" w:eastAsia="SimSun" w:hAnsi="Arial" w:cs="Arial"/>
                <w:bCs/>
                <w:sz w:val="18"/>
                <w:lang w:val="en-US" w:eastAsia="zh-CN"/>
              </w:rPr>
              <w:t>5 kHz</w:t>
            </w:r>
          </w:p>
        </w:tc>
      </w:tr>
      <w:tr w:rsidR="00400015" w:rsidRPr="00400015" w14:paraId="498F273F" w14:textId="77777777" w:rsidTr="00A4589D">
        <w:trPr>
          <w:jc w:val="center"/>
        </w:trPr>
        <w:tc>
          <w:tcPr>
            <w:tcW w:w="0" w:type="auto"/>
            <w:tcBorders>
              <w:top w:val="nil"/>
              <w:left w:val="single" w:sz="4" w:space="0" w:color="auto"/>
              <w:bottom w:val="single" w:sz="4" w:space="0" w:color="auto"/>
              <w:right w:val="single" w:sz="4" w:space="0" w:color="auto"/>
            </w:tcBorders>
            <w:vAlign w:val="center"/>
            <w:hideMark/>
          </w:tcPr>
          <w:p w14:paraId="300FB48E" w14:textId="77777777" w:rsidR="00400015" w:rsidRPr="00400015" w:rsidRDefault="00400015" w:rsidP="00400015">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Tone positions for 3 Tones allocation</w:t>
            </w:r>
          </w:p>
        </w:tc>
        <w:tc>
          <w:tcPr>
            <w:tcW w:w="0" w:type="auto"/>
            <w:tcBorders>
              <w:top w:val="nil"/>
              <w:left w:val="nil"/>
              <w:bottom w:val="single" w:sz="4" w:space="0" w:color="auto"/>
              <w:right w:val="single" w:sz="4" w:space="0" w:color="auto"/>
            </w:tcBorders>
            <w:noWrap/>
            <w:vAlign w:val="center"/>
            <w:hideMark/>
          </w:tcPr>
          <w:p w14:paraId="658E8892" w14:textId="77777777"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0-2</w:t>
            </w:r>
          </w:p>
        </w:tc>
        <w:tc>
          <w:tcPr>
            <w:tcW w:w="0" w:type="auto"/>
            <w:gridSpan w:val="2"/>
            <w:tcBorders>
              <w:top w:val="nil"/>
              <w:left w:val="nil"/>
              <w:bottom w:val="single" w:sz="4" w:space="0" w:color="auto"/>
              <w:right w:val="single" w:sz="4" w:space="0" w:color="auto"/>
            </w:tcBorders>
            <w:noWrap/>
            <w:vAlign w:val="center"/>
            <w:hideMark/>
          </w:tcPr>
          <w:p w14:paraId="281A32D7" w14:textId="77777777"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3-5 and 6-8</w:t>
            </w:r>
          </w:p>
        </w:tc>
        <w:tc>
          <w:tcPr>
            <w:tcW w:w="0" w:type="auto"/>
            <w:tcBorders>
              <w:top w:val="nil"/>
              <w:left w:val="nil"/>
              <w:bottom w:val="single" w:sz="4" w:space="0" w:color="auto"/>
              <w:right w:val="single" w:sz="4" w:space="0" w:color="auto"/>
            </w:tcBorders>
            <w:noWrap/>
            <w:vAlign w:val="center"/>
            <w:hideMark/>
          </w:tcPr>
          <w:p w14:paraId="101D27DE" w14:textId="77777777"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9-11</w:t>
            </w:r>
          </w:p>
        </w:tc>
      </w:tr>
      <w:tr w:rsidR="00400015" w:rsidRPr="00400015" w14:paraId="2263597C" w14:textId="77777777" w:rsidTr="00A4589D">
        <w:trPr>
          <w:jc w:val="center"/>
        </w:trPr>
        <w:tc>
          <w:tcPr>
            <w:tcW w:w="0" w:type="auto"/>
            <w:tcBorders>
              <w:top w:val="nil"/>
              <w:left w:val="single" w:sz="4" w:space="0" w:color="auto"/>
              <w:bottom w:val="single" w:sz="4" w:space="0" w:color="auto"/>
              <w:right w:val="single" w:sz="4" w:space="0" w:color="auto"/>
            </w:tcBorders>
            <w:noWrap/>
            <w:vAlign w:val="center"/>
            <w:hideMark/>
          </w:tcPr>
          <w:p w14:paraId="13E16D30" w14:textId="77777777" w:rsidR="00400015" w:rsidRPr="00400015" w:rsidRDefault="00400015" w:rsidP="00400015">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MPR</w:t>
            </w:r>
          </w:p>
        </w:tc>
        <w:tc>
          <w:tcPr>
            <w:tcW w:w="0" w:type="auto"/>
            <w:tcBorders>
              <w:top w:val="nil"/>
              <w:left w:val="nil"/>
              <w:bottom w:val="single" w:sz="4" w:space="0" w:color="auto"/>
              <w:right w:val="single" w:sz="4" w:space="0" w:color="auto"/>
            </w:tcBorders>
            <w:noWrap/>
            <w:vAlign w:val="center"/>
            <w:hideMark/>
          </w:tcPr>
          <w:p w14:paraId="4A2680FC" w14:textId="503C7B50"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0 dB</w:t>
            </w:r>
          </w:p>
        </w:tc>
        <w:tc>
          <w:tcPr>
            <w:tcW w:w="0" w:type="auto"/>
            <w:gridSpan w:val="2"/>
            <w:tcBorders>
              <w:top w:val="nil"/>
              <w:left w:val="nil"/>
              <w:bottom w:val="single" w:sz="4" w:space="0" w:color="auto"/>
              <w:right w:val="single" w:sz="4" w:space="0" w:color="auto"/>
            </w:tcBorders>
            <w:noWrap/>
            <w:vAlign w:val="center"/>
            <w:hideMark/>
          </w:tcPr>
          <w:p w14:paraId="422F2661" w14:textId="7C07BB52"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0 dB</w:t>
            </w:r>
          </w:p>
        </w:tc>
        <w:tc>
          <w:tcPr>
            <w:tcW w:w="0" w:type="auto"/>
            <w:tcBorders>
              <w:top w:val="nil"/>
              <w:left w:val="nil"/>
              <w:bottom w:val="single" w:sz="4" w:space="0" w:color="auto"/>
              <w:right w:val="single" w:sz="4" w:space="0" w:color="auto"/>
            </w:tcBorders>
            <w:noWrap/>
            <w:vAlign w:val="center"/>
            <w:hideMark/>
          </w:tcPr>
          <w:p w14:paraId="25E0211F" w14:textId="2A141853"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0 dB</w:t>
            </w:r>
          </w:p>
        </w:tc>
      </w:tr>
      <w:tr w:rsidR="00400015" w:rsidRPr="00400015" w14:paraId="48C83A6E" w14:textId="77777777" w:rsidTr="00A4589D">
        <w:trPr>
          <w:jc w:val="center"/>
        </w:trPr>
        <w:tc>
          <w:tcPr>
            <w:tcW w:w="0" w:type="auto"/>
            <w:tcBorders>
              <w:top w:val="nil"/>
              <w:left w:val="single" w:sz="4" w:space="0" w:color="auto"/>
              <w:bottom w:val="single" w:sz="4" w:space="0" w:color="auto"/>
              <w:right w:val="single" w:sz="4" w:space="0" w:color="auto"/>
            </w:tcBorders>
            <w:vAlign w:val="center"/>
            <w:hideMark/>
          </w:tcPr>
          <w:p w14:paraId="586CBEDD" w14:textId="77777777" w:rsidR="00400015" w:rsidRPr="00400015" w:rsidRDefault="00400015" w:rsidP="00400015">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EE315CD" w14:textId="77777777"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0-5 and 6-11</w:t>
            </w:r>
          </w:p>
        </w:tc>
      </w:tr>
      <w:tr w:rsidR="00400015" w:rsidRPr="00400015" w14:paraId="201B4F11" w14:textId="77777777" w:rsidTr="00A4589D">
        <w:trPr>
          <w:jc w:val="center"/>
        </w:trPr>
        <w:tc>
          <w:tcPr>
            <w:tcW w:w="0" w:type="auto"/>
            <w:tcBorders>
              <w:top w:val="nil"/>
              <w:left w:val="single" w:sz="4" w:space="0" w:color="auto"/>
              <w:bottom w:val="single" w:sz="4" w:space="0" w:color="auto"/>
              <w:right w:val="single" w:sz="4" w:space="0" w:color="auto"/>
            </w:tcBorders>
            <w:noWrap/>
            <w:vAlign w:val="center"/>
            <w:hideMark/>
          </w:tcPr>
          <w:p w14:paraId="44766973" w14:textId="77777777" w:rsidR="00400015" w:rsidRPr="00400015" w:rsidRDefault="00400015" w:rsidP="00400015">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0DB8324D" w14:textId="0FAC106D"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xml:space="preserve">≤ </w:t>
            </w:r>
            <w:r w:rsidR="00D24C0A">
              <w:rPr>
                <w:rFonts w:ascii="Arial" w:eastAsia="SimSun" w:hAnsi="Arial" w:cs="Arial"/>
                <w:sz w:val="18"/>
                <w:lang w:val="en-US" w:eastAsia="ja-JP"/>
              </w:rPr>
              <w:t>1</w:t>
            </w:r>
            <w:r>
              <w:rPr>
                <w:rFonts w:ascii="Arial" w:eastAsia="SimSun" w:hAnsi="Arial" w:cs="Arial"/>
                <w:sz w:val="18"/>
                <w:lang w:val="en-US" w:eastAsia="ja-JP"/>
              </w:rPr>
              <w:t xml:space="preserve"> </w:t>
            </w:r>
            <w:r w:rsidRPr="00400015">
              <w:rPr>
                <w:rFonts w:ascii="Arial" w:eastAsia="SimSun" w:hAnsi="Arial" w:cs="Arial"/>
                <w:sz w:val="18"/>
                <w:lang w:val="en-US" w:eastAsia="ja-JP"/>
              </w:rPr>
              <w:t>dB</w:t>
            </w:r>
          </w:p>
        </w:tc>
        <w:tc>
          <w:tcPr>
            <w:tcW w:w="0" w:type="auto"/>
            <w:gridSpan w:val="2"/>
            <w:tcBorders>
              <w:top w:val="single" w:sz="4" w:space="0" w:color="auto"/>
              <w:left w:val="nil"/>
              <w:bottom w:val="single" w:sz="4" w:space="0" w:color="auto"/>
              <w:right w:val="single" w:sz="4" w:space="0" w:color="auto"/>
            </w:tcBorders>
            <w:noWrap/>
            <w:vAlign w:val="center"/>
            <w:hideMark/>
          </w:tcPr>
          <w:p w14:paraId="6E6E7F6C" w14:textId="0D137A76"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xml:space="preserve">≤ </w:t>
            </w:r>
            <w:r w:rsidR="00D24C0A">
              <w:rPr>
                <w:rFonts w:ascii="Arial" w:eastAsia="SimSun" w:hAnsi="Arial" w:cs="Arial"/>
                <w:sz w:val="18"/>
                <w:lang w:val="en-US" w:eastAsia="ja-JP"/>
              </w:rPr>
              <w:t>1</w:t>
            </w:r>
            <w:r w:rsidRPr="00400015">
              <w:rPr>
                <w:rFonts w:ascii="Arial" w:eastAsia="SimSun" w:hAnsi="Arial" w:cs="Arial"/>
                <w:sz w:val="18"/>
                <w:lang w:val="en-US" w:eastAsia="ja-JP"/>
              </w:rPr>
              <w:t xml:space="preserve"> dB</w:t>
            </w:r>
          </w:p>
        </w:tc>
      </w:tr>
      <w:tr w:rsidR="00400015" w:rsidRPr="00400015" w14:paraId="49901272" w14:textId="77777777" w:rsidTr="00A4589D">
        <w:trPr>
          <w:jc w:val="center"/>
        </w:trPr>
        <w:tc>
          <w:tcPr>
            <w:tcW w:w="0" w:type="auto"/>
            <w:tcBorders>
              <w:top w:val="nil"/>
              <w:left w:val="single" w:sz="4" w:space="0" w:color="auto"/>
              <w:bottom w:val="single" w:sz="4" w:space="0" w:color="auto"/>
              <w:right w:val="single" w:sz="4" w:space="0" w:color="auto"/>
            </w:tcBorders>
            <w:vAlign w:val="center"/>
            <w:hideMark/>
          </w:tcPr>
          <w:p w14:paraId="52B50A54" w14:textId="77777777" w:rsidR="00400015" w:rsidRPr="00400015" w:rsidRDefault="00400015" w:rsidP="00400015">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65A197A" w14:textId="77777777"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0-11</w:t>
            </w:r>
          </w:p>
        </w:tc>
      </w:tr>
      <w:tr w:rsidR="00400015" w:rsidRPr="00400015" w14:paraId="03CFD40D" w14:textId="77777777" w:rsidTr="00A4589D">
        <w:trPr>
          <w:jc w:val="center"/>
        </w:trPr>
        <w:tc>
          <w:tcPr>
            <w:tcW w:w="0" w:type="auto"/>
            <w:tcBorders>
              <w:top w:val="nil"/>
              <w:left w:val="single" w:sz="4" w:space="0" w:color="auto"/>
              <w:bottom w:val="single" w:sz="4" w:space="0" w:color="auto"/>
              <w:right w:val="single" w:sz="4" w:space="0" w:color="auto"/>
            </w:tcBorders>
            <w:noWrap/>
            <w:vAlign w:val="center"/>
            <w:hideMark/>
          </w:tcPr>
          <w:p w14:paraId="372070F0" w14:textId="77777777" w:rsidR="00400015" w:rsidRPr="00400015" w:rsidRDefault="00400015" w:rsidP="00400015">
            <w:pPr>
              <w:keepNext/>
              <w:keepLines/>
              <w:spacing w:after="0"/>
              <w:jc w:val="center"/>
              <w:rPr>
                <w:rFonts w:ascii="Calibri" w:eastAsia="SimSun" w:hAnsi="Calibri" w:cs="Arial"/>
                <w:b/>
                <w:sz w:val="22"/>
                <w:szCs w:val="22"/>
                <w:lang w:val="en-US" w:eastAsia="ja-JP"/>
              </w:rPr>
            </w:pPr>
            <w:r w:rsidRPr="00400015">
              <w:rPr>
                <w:rFonts w:ascii="Arial" w:eastAsia="SimSun" w:hAnsi="Arial" w:cs="Arial"/>
                <w:b/>
                <w:sz w:val="18"/>
                <w:lang w:val="en-US" w:eastAsia="ja-JP"/>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729972A3" w14:textId="1688714D" w:rsidR="00400015" w:rsidRPr="00400015" w:rsidRDefault="00400015" w:rsidP="00400015">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2 dB</w:t>
            </w:r>
          </w:p>
        </w:tc>
      </w:tr>
      <w:tr w:rsidR="00400015" w:rsidRPr="00400015" w14:paraId="3388D18C" w14:textId="77777777" w:rsidTr="00A4589D">
        <w:trPr>
          <w:jc w:val="center"/>
        </w:trPr>
        <w:tc>
          <w:tcPr>
            <w:tcW w:w="0" w:type="auto"/>
            <w:gridSpan w:val="5"/>
            <w:tcBorders>
              <w:top w:val="single" w:sz="4" w:space="0" w:color="auto"/>
              <w:left w:val="single" w:sz="4" w:space="0" w:color="auto"/>
              <w:bottom w:val="single" w:sz="4" w:space="0" w:color="auto"/>
              <w:right w:val="single" w:sz="4" w:space="0" w:color="auto"/>
            </w:tcBorders>
            <w:noWrap/>
            <w:vAlign w:val="center"/>
          </w:tcPr>
          <w:p w14:paraId="57069B83" w14:textId="77777777" w:rsidR="00400015" w:rsidRPr="00400015" w:rsidRDefault="00400015" w:rsidP="00400015">
            <w:pPr>
              <w:keepNext/>
              <w:keepLines/>
              <w:spacing w:after="0"/>
              <w:rPr>
                <w:rFonts w:ascii="Arial" w:eastAsia="SimSun" w:hAnsi="Arial" w:cs="Arial"/>
                <w:sz w:val="18"/>
                <w:lang w:val="en-US" w:eastAsia="ja-JP"/>
              </w:rPr>
            </w:pPr>
            <w:r w:rsidRPr="00400015">
              <w:rPr>
                <w:rFonts w:ascii="Arial" w:eastAsia="SimSun" w:hAnsi="Arial" w:cs="Arial" w:hint="eastAsia"/>
                <w:sz w:val="18"/>
                <w:lang w:val="en-US" w:eastAsia="zh-CN"/>
              </w:rPr>
              <w:t>Note</w:t>
            </w:r>
            <w:r w:rsidRPr="00400015">
              <w:rPr>
                <w:rFonts w:ascii="Arial" w:eastAsia="SimSun" w:hAnsi="Arial" w:cs="Arial"/>
                <w:sz w:val="18"/>
                <w:lang w:val="en-US" w:eastAsia="zh-CN"/>
              </w:rPr>
              <w:t xml:space="preserve"> 1</w:t>
            </w:r>
            <w:r w:rsidRPr="00400015">
              <w:rPr>
                <w:rFonts w:ascii="Arial" w:eastAsia="SimSun" w:hAnsi="Arial" w:cs="Arial"/>
                <w:sz w:val="18"/>
                <w:lang w:val="en-US" w:eastAsia="ja-JP"/>
              </w:rPr>
              <w:t xml:space="preserve">: For multi-tone allocation, the listed modulation and SCS are supported. </w:t>
            </w:r>
          </w:p>
        </w:tc>
      </w:tr>
    </w:tbl>
    <w:p w14:paraId="5276E8E5" w14:textId="77777777" w:rsidR="00400015" w:rsidRPr="001157A8" w:rsidRDefault="00400015" w:rsidP="00B46650">
      <w:pPr>
        <w:spacing w:after="120"/>
        <w:rPr>
          <w:b/>
          <w:sz w:val="28"/>
          <w:szCs w:val="28"/>
          <w:u w:val="single"/>
        </w:rPr>
      </w:pPr>
    </w:p>
    <w:p w14:paraId="0B290B3E" w14:textId="77777777" w:rsidR="003213B9" w:rsidRDefault="003213B9" w:rsidP="00330E44">
      <w:pPr>
        <w:spacing w:after="120"/>
        <w:rPr>
          <w:bCs/>
        </w:rPr>
      </w:pPr>
    </w:p>
    <w:p w14:paraId="066A7A0F" w14:textId="35DD7046" w:rsidR="00330E44" w:rsidRDefault="00330E44" w:rsidP="00330E44">
      <w:pPr>
        <w:spacing w:after="120"/>
        <w:rPr>
          <w:b/>
          <w:sz w:val="28"/>
          <w:szCs w:val="28"/>
          <w:u w:val="single"/>
        </w:rPr>
      </w:pPr>
      <w:r w:rsidRPr="00F670A4">
        <w:rPr>
          <w:b/>
          <w:sz w:val="28"/>
          <w:szCs w:val="28"/>
          <w:u w:val="single"/>
        </w:rPr>
        <w:t>2.</w:t>
      </w:r>
      <w:r w:rsidR="00F52F26">
        <w:rPr>
          <w:b/>
          <w:sz w:val="28"/>
          <w:szCs w:val="28"/>
          <w:u w:val="single"/>
        </w:rPr>
        <w:t>3</w:t>
      </w:r>
      <w:r w:rsidR="003213B9">
        <w:rPr>
          <w:b/>
          <w:sz w:val="28"/>
          <w:szCs w:val="28"/>
          <w:u w:val="single"/>
        </w:rPr>
        <w:t xml:space="preserve"> A-MPR</w:t>
      </w:r>
    </w:p>
    <w:p w14:paraId="18002239" w14:textId="77777777" w:rsidR="006A6DCA" w:rsidRDefault="006A6DCA" w:rsidP="00445E27">
      <w:pPr>
        <w:spacing w:after="120"/>
        <w:rPr>
          <w:b/>
        </w:rPr>
      </w:pPr>
    </w:p>
    <w:p w14:paraId="0F0620C9" w14:textId="41579FE3" w:rsidR="002459E2" w:rsidRDefault="00C4145E" w:rsidP="00445E27">
      <w:pPr>
        <w:spacing w:after="120"/>
        <w:rPr>
          <w:bCs/>
        </w:rPr>
      </w:pPr>
      <w:r w:rsidRPr="00C4145E">
        <w:rPr>
          <w:bCs/>
        </w:rPr>
        <w:t>For band n256 there is NS_24N</w:t>
      </w:r>
      <w:r>
        <w:rPr>
          <w:bCs/>
        </w:rPr>
        <w:t xml:space="preserve"> requirement for -50 dBm/MHz protection at 5 MHz frequency offset. The total backoff specified for PC2 and PC1 is shown in Table 3, which also includes the proposal for PC1.5.</w:t>
      </w:r>
    </w:p>
    <w:p w14:paraId="3195A632" w14:textId="298B7FCD" w:rsidR="00C4145E" w:rsidRPr="00C4145E" w:rsidRDefault="00C4145E" w:rsidP="00C4145E">
      <w:pPr>
        <w:spacing w:after="120"/>
        <w:jc w:val="center"/>
        <w:rPr>
          <w:b/>
        </w:rPr>
      </w:pPr>
      <w:r w:rsidRPr="00C4145E">
        <w:rPr>
          <w:b/>
        </w:rPr>
        <w:t>Table 3: A-MPR for NS_24N</w:t>
      </w:r>
    </w:p>
    <w:tbl>
      <w:tblPr>
        <w:tblStyle w:val="TableGrid"/>
        <w:tblW w:w="0" w:type="auto"/>
        <w:tblLook w:val="04A0" w:firstRow="1" w:lastRow="0" w:firstColumn="1" w:lastColumn="0" w:noHBand="0" w:noVBand="1"/>
      </w:tblPr>
      <w:tblGrid>
        <w:gridCol w:w="2030"/>
        <w:gridCol w:w="1918"/>
        <w:gridCol w:w="1791"/>
        <w:gridCol w:w="1918"/>
        <w:gridCol w:w="1972"/>
      </w:tblGrid>
      <w:tr w:rsidR="00BF32DC" w14:paraId="01448098" w14:textId="77777777" w:rsidTr="00BF32DC">
        <w:tc>
          <w:tcPr>
            <w:tcW w:w="2030" w:type="dxa"/>
          </w:tcPr>
          <w:p w14:paraId="42FB6019" w14:textId="217EA292" w:rsidR="00BF32DC" w:rsidRDefault="00BF32DC" w:rsidP="00A4589D">
            <w:pPr>
              <w:spacing w:after="120"/>
              <w:jc w:val="center"/>
              <w:rPr>
                <w:b/>
              </w:rPr>
            </w:pPr>
            <w:r>
              <w:rPr>
                <w:b/>
              </w:rPr>
              <w:t>Power class</w:t>
            </w:r>
          </w:p>
        </w:tc>
        <w:tc>
          <w:tcPr>
            <w:tcW w:w="1918" w:type="dxa"/>
          </w:tcPr>
          <w:p w14:paraId="2C5A0D99" w14:textId="6725320B" w:rsidR="00BF32DC" w:rsidRDefault="00705B05" w:rsidP="00A4589D">
            <w:pPr>
              <w:spacing w:after="120"/>
              <w:jc w:val="center"/>
              <w:rPr>
                <w:b/>
              </w:rPr>
            </w:pPr>
            <w:r>
              <w:rPr>
                <w:b/>
              </w:rPr>
              <w:t xml:space="preserve">Minimum </w:t>
            </w:r>
            <w:r w:rsidR="00BF32DC">
              <w:rPr>
                <w:b/>
              </w:rPr>
              <w:t xml:space="preserve">MPR </w:t>
            </w:r>
            <w:r w:rsidR="00672C5C">
              <w:rPr>
                <w:b/>
              </w:rPr>
              <w:t>[dB]</w:t>
            </w:r>
          </w:p>
        </w:tc>
        <w:tc>
          <w:tcPr>
            <w:tcW w:w="1791" w:type="dxa"/>
          </w:tcPr>
          <w:p w14:paraId="44A5768C" w14:textId="3453CC7F" w:rsidR="00BF32DC" w:rsidRDefault="00705B05" w:rsidP="00A4589D">
            <w:pPr>
              <w:spacing w:after="120"/>
              <w:jc w:val="center"/>
              <w:rPr>
                <w:b/>
              </w:rPr>
            </w:pPr>
            <w:r>
              <w:rPr>
                <w:b/>
              </w:rPr>
              <w:t xml:space="preserve">Maximum </w:t>
            </w:r>
            <w:r w:rsidR="00BF32DC">
              <w:rPr>
                <w:b/>
              </w:rPr>
              <w:t xml:space="preserve">MPR </w:t>
            </w:r>
            <w:r w:rsidR="00672C5C">
              <w:rPr>
                <w:b/>
              </w:rPr>
              <w:t xml:space="preserve"> [dB]</w:t>
            </w:r>
          </w:p>
        </w:tc>
        <w:tc>
          <w:tcPr>
            <w:tcW w:w="1918" w:type="dxa"/>
          </w:tcPr>
          <w:p w14:paraId="15C87D0D" w14:textId="582B7FC0" w:rsidR="00BF32DC" w:rsidRDefault="00BF32DC" w:rsidP="00A4589D">
            <w:pPr>
              <w:spacing w:after="120"/>
              <w:jc w:val="center"/>
              <w:rPr>
                <w:b/>
              </w:rPr>
            </w:pPr>
            <w:r>
              <w:rPr>
                <w:b/>
              </w:rPr>
              <w:t>A-MPR</w:t>
            </w:r>
            <w:r w:rsidR="00672C5C">
              <w:rPr>
                <w:b/>
              </w:rPr>
              <w:t xml:space="preserve"> [dB]</w:t>
            </w:r>
          </w:p>
        </w:tc>
        <w:tc>
          <w:tcPr>
            <w:tcW w:w="1972" w:type="dxa"/>
          </w:tcPr>
          <w:p w14:paraId="477226BA" w14:textId="1EE116F2" w:rsidR="00BF32DC" w:rsidRDefault="00BF32DC" w:rsidP="00A4589D">
            <w:pPr>
              <w:spacing w:after="120"/>
              <w:jc w:val="center"/>
              <w:rPr>
                <w:b/>
              </w:rPr>
            </w:pPr>
            <w:r>
              <w:rPr>
                <w:b/>
              </w:rPr>
              <w:t>Total backoff</w:t>
            </w:r>
          </w:p>
        </w:tc>
      </w:tr>
      <w:tr w:rsidR="00BF32DC" w14:paraId="5BED580E" w14:textId="77777777" w:rsidTr="00BF32DC">
        <w:tc>
          <w:tcPr>
            <w:tcW w:w="2030" w:type="dxa"/>
          </w:tcPr>
          <w:p w14:paraId="70AD93B5" w14:textId="16379DEC" w:rsidR="00BF32DC" w:rsidRPr="00394C68" w:rsidRDefault="00BF32DC" w:rsidP="00A4589D">
            <w:pPr>
              <w:spacing w:after="120"/>
              <w:jc w:val="center"/>
              <w:rPr>
                <w:bCs/>
              </w:rPr>
            </w:pPr>
            <w:r w:rsidRPr="00394C68">
              <w:rPr>
                <w:bCs/>
              </w:rPr>
              <w:t>PC2 (specified)</w:t>
            </w:r>
          </w:p>
        </w:tc>
        <w:tc>
          <w:tcPr>
            <w:tcW w:w="1918" w:type="dxa"/>
          </w:tcPr>
          <w:p w14:paraId="3C060496" w14:textId="4014F734" w:rsidR="00BF32DC" w:rsidRPr="00BF32DC" w:rsidRDefault="00BF32DC" w:rsidP="00A4589D">
            <w:pPr>
              <w:spacing w:after="120"/>
              <w:jc w:val="center"/>
              <w:rPr>
                <w:bCs/>
              </w:rPr>
            </w:pPr>
            <w:r w:rsidRPr="00BF32DC">
              <w:rPr>
                <w:bCs/>
              </w:rPr>
              <w:t>0</w:t>
            </w:r>
          </w:p>
        </w:tc>
        <w:tc>
          <w:tcPr>
            <w:tcW w:w="1791" w:type="dxa"/>
          </w:tcPr>
          <w:p w14:paraId="5862986A" w14:textId="7C27DA8B" w:rsidR="00BF32DC" w:rsidRPr="00F20438" w:rsidRDefault="00F20438" w:rsidP="00A4589D">
            <w:pPr>
              <w:spacing w:after="120"/>
              <w:jc w:val="center"/>
              <w:rPr>
                <w:bCs/>
              </w:rPr>
            </w:pPr>
            <w:r w:rsidRPr="00F20438">
              <w:rPr>
                <w:bCs/>
              </w:rPr>
              <w:t>2</w:t>
            </w:r>
          </w:p>
        </w:tc>
        <w:tc>
          <w:tcPr>
            <w:tcW w:w="1918" w:type="dxa"/>
          </w:tcPr>
          <w:p w14:paraId="4DEABF44" w14:textId="00E209A3" w:rsidR="00BF32DC" w:rsidRPr="00F20438" w:rsidRDefault="00F20438" w:rsidP="00A4589D">
            <w:pPr>
              <w:spacing w:after="120"/>
              <w:jc w:val="center"/>
              <w:rPr>
                <w:bCs/>
              </w:rPr>
            </w:pPr>
            <w:r w:rsidRPr="00F20438">
              <w:rPr>
                <w:bCs/>
              </w:rPr>
              <w:t>5.5</w:t>
            </w:r>
          </w:p>
        </w:tc>
        <w:tc>
          <w:tcPr>
            <w:tcW w:w="1972" w:type="dxa"/>
          </w:tcPr>
          <w:p w14:paraId="41B871AA" w14:textId="12C17260" w:rsidR="00BF32DC" w:rsidRPr="00C31DB0" w:rsidRDefault="004254F4" w:rsidP="00A4589D">
            <w:pPr>
              <w:spacing w:after="120"/>
              <w:jc w:val="center"/>
              <w:rPr>
                <w:bCs/>
              </w:rPr>
            </w:pPr>
            <w:r w:rsidRPr="00C31DB0">
              <w:rPr>
                <w:bCs/>
              </w:rPr>
              <w:t>5.5…</w:t>
            </w:r>
            <w:r w:rsidR="00F20438" w:rsidRPr="00C31DB0">
              <w:rPr>
                <w:bCs/>
              </w:rPr>
              <w:t>7.5</w:t>
            </w:r>
          </w:p>
        </w:tc>
      </w:tr>
      <w:tr w:rsidR="00BF32DC" w14:paraId="72FDD28A" w14:textId="77777777" w:rsidTr="00BF32DC">
        <w:tc>
          <w:tcPr>
            <w:tcW w:w="2030" w:type="dxa"/>
          </w:tcPr>
          <w:p w14:paraId="33D5C080" w14:textId="2B8BE509" w:rsidR="00BF32DC" w:rsidRPr="00394C68" w:rsidRDefault="00BF32DC" w:rsidP="00A4589D">
            <w:pPr>
              <w:spacing w:after="120"/>
              <w:jc w:val="center"/>
              <w:rPr>
                <w:bCs/>
              </w:rPr>
            </w:pPr>
            <w:r w:rsidRPr="00394C68">
              <w:rPr>
                <w:bCs/>
              </w:rPr>
              <w:t>PC1 (specified)</w:t>
            </w:r>
          </w:p>
        </w:tc>
        <w:tc>
          <w:tcPr>
            <w:tcW w:w="1918" w:type="dxa"/>
          </w:tcPr>
          <w:p w14:paraId="3B57EDFF" w14:textId="7F5C5490" w:rsidR="00BF32DC" w:rsidRPr="00BF32DC" w:rsidRDefault="00BF32DC" w:rsidP="00A4589D">
            <w:pPr>
              <w:spacing w:after="120"/>
              <w:jc w:val="center"/>
              <w:rPr>
                <w:bCs/>
              </w:rPr>
            </w:pPr>
            <w:r w:rsidRPr="00BF32DC">
              <w:rPr>
                <w:bCs/>
              </w:rPr>
              <w:t>0</w:t>
            </w:r>
          </w:p>
        </w:tc>
        <w:tc>
          <w:tcPr>
            <w:tcW w:w="1791" w:type="dxa"/>
          </w:tcPr>
          <w:p w14:paraId="0E83C140" w14:textId="1FF7F53E" w:rsidR="00BF32DC" w:rsidRPr="00F20438" w:rsidRDefault="00F20438" w:rsidP="00A4589D">
            <w:pPr>
              <w:spacing w:after="120"/>
              <w:jc w:val="center"/>
              <w:rPr>
                <w:bCs/>
              </w:rPr>
            </w:pPr>
            <w:r w:rsidRPr="00F20438">
              <w:rPr>
                <w:bCs/>
              </w:rPr>
              <w:t>4</w:t>
            </w:r>
          </w:p>
        </w:tc>
        <w:tc>
          <w:tcPr>
            <w:tcW w:w="1918" w:type="dxa"/>
          </w:tcPr>
          <w:p w14:paraId="37523278" w14:textId="2E7CA045" w:rsidR="00BF32DC" w:rsidRPr="00F20438" w:rsidRDefault="00F20438" w:rsidP="00A4589D">
            <w:pPr>
              <w:spacing w:after="120"/>
              <w:jc w:val="center"/>
              <w:rPr>
                <w:bCs/>
              </w:rPr>
            </w:pPr>
            <w:r w:rsidRPr="00F20438">
              <w:rPr>
                <w:bCs/>
              </w:rPr>
              <w:t>10</w:t>
            </w:r>
          </w:p>
        </w:tc>
        <w:tc>
          <w:tcPr>
            <w:tcW w:w="1972" w:type="dxa"/>
          </w:tcPr>
          <w:p w14:paraId="6766EF79" w14:textId="0953E5C8" w:rsidR="00BF32DC" w:rsidRPr="00C31DB0" w:rsidRDefault="00C31DB0" w:rsidP="00A4589D">
            <w:pPr>
              <w:spacing w:after="120"/>
              <w:jc w:val="center"/>
              <w:rPr>
                <w:bCs/>
              </w:rPr>
            </w:pPr>
            <w:r w:rsidRPr="00C31DB0">
              <w:rPr>
                <w:bCs/>
              </w:rPr>
              <w:t>10…14</w:t>
            </w:r>
          </w:p>
        </w:tc>
      </w:tr>
      <w:tr w:rsidR="00BF32DC" w14:paraId="4AA847B2" w14:textId="77777777" w:rsidTr="00BF32DC">
        <w:tc>
          <w:tcPr>
            <w:tcW w:w="2030" w:type="dxa"/>
          </w:tcPr>
          <w:p w14:paraId="09C3A4A9" w14:textId="5EC9F265" w:rsidR="00BF32DC" w:rsidRPr="00394C68" w:rsidRDefault="00BF32DC" w:rsidP="00A4589D">
            <w:pPr>
              <w:spacing w:after="120"/>
              <w:jc w:val="center"/>
              <w:rPr>
                <w:bCs/>
              </w:rPr>
            </w:pPr>
            <w:r w:rsidRPr="00394C68">
              <w:rPr>
                <w:bCs/>
              </w:rPr>
              <w:t>PC1.5 (proposal)</w:t>
            </w:r>
          </w:p>
        </w:tc>
        <w:tc>
          <w:tcPr>
            <w:tcW w:w="1918" w:type="dxa"/>
          </w:tcPr>
          <w:p w14:paraId="0E82F351" w14:textId="72A2D15E" w:rsidR="00BF32DC" w:rsidRPr="00C31DB0" w:rsidRDefault="00C31DB0" w:rsidP="00A4589D">
            <w:pPr>
              <w:spacing w:after="120"/>
              <w:jc w:val="center"/>
              <w:rPr>
                <w:bCs/>
              </w:rPr>
            </w:pPr>
            <w:r w:rsidRPr="00C31DB0">
              <w:rPr>
                <w:bCs/>
              </w:rPr>
              <w:t>0</w:t>
            </w:r>
          </w:p>
        </w:tc>
        <w:tc>
          <w:tcPr>
            <w:tcW w:w="1791" w:type="dxa"/>
          </w:tcPr>
          <w:p w14:paraId="6FE217B9" w14:textId="6B46E753" w:rsidR="00BF32DC" w:rsidRPr="00C31DB0" w:rsidRDefault="00C31DB0" w:rsidP="00A4589D">
            <w:pPr>
              <w:spacing w:after="120"/>
              <w:jc w:val="center"/>
              <w:rPr>
                <w:bCs/>
              </w:rPr>
            </w:pPr>
            <w:r w:rsidRPr="00C31DB0">
              <w:rPr>
                <w:bCs/>
              </w:rPr>
              <w:t>2</w:t>
            </w:r>
          </w:p>
        </w:tc>
        <w:tc>
          <w:tcPr>
            <w:tcW w:w="1918" w:type="dxa"/>
          </w:tcPr>
          <w:p w14:paraId="50BD3594" w14:textId="65EEB0C5" w:rsidR="00BF32DC" w:rsidRPr="00672C5C" w:rsidRDefault="00672C5C" w:rsidP="00A4589D">
            <w:pPr>
              <w:spacing w:after="120"/>
              <w:jc w:val="center"/>
              <w:rPr>
                <w:bCs/>
              </w:rPr>
            </w:pPr>
            <w:r w:rsidRPr="00672C5C">
              <w:rPr>
                <w:bCs/>
              </w:rPr>
              <w:t xml:space="preserve">8 </w:t>
            </w:r>
          </w:p>
        </w:tc>
        <w:tc>
          <w:tcPr>
            <w:tcW w:w="1972" w:type="dxa"/>
          </w:tcPr>
          <w:p w14:paraId="05BD4FBA" w14:textId="734AB220" w:rsidR="00BF32DC" w:rsidRPr="00E5056A" w:rsidRDefault="00E5056A" w:rsidP="00A4589D">
            <w:pPr>
              <w:spacing w:after="120"/>
              <w:jc w:val="center"/>
              <w:rPr>
                <w:bCs/>
              </w:rPr>
            </w:pPr>
            <w:r w:rsidRPr="00E5056A">
              <w:rPr>
                <w:bCs/>
              </w:rPr>
              <w:t>8..10</w:t>
            </w:r>
          </w:p>
        </w:tc>
      </w:tr>
    </w:tbl>
    <w:p w14:paraId="04551A51" w14:textId="77777777" w:rsidR="002459E2" w:rsidRDefault="002459E2" w:rsidP="00445E27">
      <w:pPr>
        <w:spacing w:after="120"/>
        <w:rPr>
          <w:b/>
        </w:rPr>
      </w:pPr>
    </w:p>
    <w:p w14:paraId="0A06A388" w14:textId="6A3318D2" w:rsidR="00E5056A" w:rsidRDefault="00E5056A" w:rsidP="00445E27">
      <w:pPr>
        <w:spacing w:after="120"/>
        <w:rPr>
          <w:b/>
        </w:rPr>
      </w:pPr>
      <w:r>
        <w:rPr>
          <w:b/>
        </w:rPr>
        <w:t xml:space="preserve">Observation </w:t>
      </w:r>
      <w:r w:rsidR="00F63F30">
        <w:rPr>
          <w:b/>
        </w:rPr>
        <w:t>6</w:t>
      </w:r>
      <w:r>
        <w:rPr>
          <w:b/>
        </w:rPr>
        <w:t xml:space="preserve">: For multi-tone allocations PC1 is </w:t>
      </w:r>
      <w:r w:rsidR="0027486B">
        <w:rPr>
          <w:b/>
        </w:rPr>
        <w:t>allowed to transmit lower power than PC2 or proposed PC1.5</w:t>
      </w:r>
    </w:p>
    <w:p w14:paraId="4EF8788A" w14:textId="52CD0726" w:rsidR="0027486B" w:rsidRDefault="00FD3D13" w:rsidP="00445E27">
      <w:pPr>
        <w:spacing w:after="120"/>
        <w:rPr>
          <w:b/>
        </w:rPr>
      </w:pPr>
      <w:r>
        <w:rPr>
          <w:b/>
        </w:rPr>
        <w:t>Proposal 3: Adopt</w:t>
      </w:r>
      <w:r w:rsidR="002C471E">
        <w:rPr>
          <w:b/>
        </w:rPr>
        <w:t xml:space="preserve"> 8 dB A-MPR backoff for NB-IoT assuming MPR </w:t>
      </w:r>
      <w:r w:rsidR="00B77B17">
        <w:rPr>
          <w:b/>
        </w:rPr>
        <w:t xml:space="preserve">values are </w:t>
      </w:r>
    </w:p>
    <w:p w14:paraId="2A21E7B2" w14:textId="3C81A8F0" w:rsidR="00FD3D13" w:rsidRDefault="00FD3D13" w:rsidP="00445E27">
      <w:pPr>
        <w:spacing w:after="120"/>
        <w:rPr>
          <w:b/>
        </w:rPr>
      </w:pPr>
      <w:r>
        <w:rPr>
          <w:b/>
        </w:rPr>
        <w:t xml:space="preserve">Proposal 4: Consider reduction of A-MPR for PC1 multi-tone allocations </w:t>
      </w:r>
      <w:r w:rsidR="00A47E7B">
        <w:rPr>
          <w:b/>
        </w:rPr>
        <w:t>for PC1 in maintenance to remove the scenario where PC1 output power can be lower than PC2 or PC1.</w:t>
      </w:r>
    </w:p>
    <w:p w14:paraId="68AB558D" w14:textId="77777777" w:rsidR="0027486B" w:rsidRDefault="0027486B"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lastRenderedPageBreak/>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A6564C1" w14:textId="286A2D43" w:rsidR="00580381" w:rsidRDefault="005F7C8C" w:rsidP="00B46650">
      <w:pPr>
        <w:spacing w:after="120"/>
        <w:jc w:val="both"/>
        <w:rPr>
          <w:lang w:eastAsia="ja-JP"/>
        </w:rPr>
      </w:pPr>
      <w:r w:rsidRPr="00501988">
        <w:rPr>
          <w:lang w:eastAsia="ja-JP"/>
        </w:rPr>
        <w:t xml:space="preserve">In this </w:t>
      </w:r>
      <w:r w:rsidR="003D23A8">
        <w:rPr>
          <w:lang w:eastAsia="ja-JP"/>
        </w:rPr>
        <w:t xml:space="preserve">contribution </w:t>
      </w:r>
      <w:r w:rsidR="002C2D09">
        <w:rPr>
          <w:lang w:eastAsia="ja-JP"/>
        </w:rPr>
        <w:t xml:space="preserve">UE RF </w:t>
      </w:r>
      <w:r w:rsidR="00580381">
        <w:rPr>
          <w:lang w:eastAsia="ja-JP"/>
        </w:rPr>
        <w:t xml:space="preserve">requirements for </w:t>
      </w:r>
      <w:r w:rsidR="00834B1B">
        <w:rPr>
          <w:lang w:eastAsia="ja-JP"/>
        </w:rPr>
        <w:t>NB-IoT</w:t>
      </w:r>
      <w:r w:rsidR="00580381">
        <w:rPr>
          <w:lang w:eastAsia="ja-JP"/>
        </w:rPr>
        <w:t xml:space="preserve"> NTN </w:t>
      </w:r>
      <w:r w:rsidR="00834B1B">
        <w:rPr>
          <w:lang w:eastAsia="ja-JP"/>
        </w:rPr>
        <w:t xml:space="preserve">for PC1.5 </w:t>
      </w:r>
      <w:r w:rsidR="00580381">
        <w:rPr>
          <w:lang w:eastAsia="ja-JP"/>
        </w:rPr>
        <w:t>were discussed. Following observations and proposals were made.</w:t>
      </w:r>
    </w:p>
    <w:p w14:paraId="69D3EC5D" w14:textId="10159FBC" w:rsidR="00580381" w:rsidRPr="00B733D3" w:rsidRDefault="00B733D3" w:rsidP="00B733D3">
      <w:pPr>
        <w:spacing w:after="120"/>
        <w:rPr>
          <w:b/>
          <w:sz w:val="28"/>
          <w:szCs w:val="28"/>
          <w:u w:val="single"/>
        </w:rPr>
      </w:pPr>
      <w:r w:rsidRPr="00F670A4">
        <w:rPr>
          <w:b/>
          <w:sz w:val="28"/>
          <w:szCs w:val="28"/>
          <w:u w:val="single"/>
        </w:rPr>
        <w:t>2.</w:t>
      </w:r>
      <w:r>
        <w:rPr>
          <w:b/>
          <w:sz w:val="28"/>
          <w:szCs w:val="28"/>
          <w:u w:val="single"/>
        </w:rPr>
        <w:t>1</w:t>
      </w:r>
      <w:r w:rsidRPr="00F670A4">
        <w:rPr>
          <w:b/>
          <w:sz w:val="28"/>
          <w:szCs w:val="28"/>
          <w:u w:val="single"/>
        </w:rPr>
        <w:t xml:space="preserve"> Component power handling capability</w:t>
      </w:r>
    </w:p>
    <w:p w14:paraId="41FE0838" w14:textId="77777777" w:rsidR="00E65AF9" w:rsidRPr="00341FCC" w:rsidRDefault="00E65AF9" w:rsidP="00E65AF9">
      <w:pPr>
        <w:spacing w:after="120"/>
        <w:rPr>
          <w:bCs/>
        </w:rPr>
      </w:pPr>
      <w:r w:rsidRPr="006030CE">
        <w:rPr>
          <w:b/>
        </w:rPr>
        <w:t>Observation 1:</w:t>
      </w:r>
      <w:r>
        <w:rPr>
          <w:b/>
        </w:rPr>
        <w:t xml:space="preserve"> It is possible to use the same signal path to support e.g. NR NTN PC2 and NB-IoT NTN PC1.5.</w:t>
      </w:r>
    </w:p>
    <w:p w14:paraId="498E1CF7" w14:textId="77777777" w:rsidR="00E65AF9" w:rsidRDefault="00E65AF9" w:rsidP="00E65AF9">
      <w:pPr>
        <w:spacing w:after="120"/>
        <w:rPr>
          <w:b/>
        </w:rPr>
      </w:pPr>
      <w:r w:rsidRPr="002376F7">
        <w:rPr>
          <w:b/>
        </w:rPr>
        <w:t xml:space="preserve">Observation </w:t>
      </w:r>
      <w:r>
        <w:rPr>
          <w:b/>
        </w:rPr>
        <w:t>2: Up to 256ms contiguous UL transmission is possible for NB-IoT with ~86% duty cycle.</w:t>
      </w:r>
    </w:p>
    <w:p w14:paraId="6BFA1AA7" w14:textId="77777777" w:rsidR="00E65AF9" w:rsidRPr="00220645" w:rsidRDefault="00E65AF9" w:rsidP="00E65AF9">
      <w:pPr>
        <w:spacing w:after="120"/>
        <w:rPr>
          <w:b/>
        </w:rPr>
      </w:pPr>
      <w:r>
        <w:rPr>
          <w:b/>
        </w:rPr>
        <w:t>Observation 3: Supporting PC1.5 with PC2 hardware puts additional strain on the components.</w:t>
      </w:r>
    </w:p>
    <w:p w14:paraId="6ADB29BA" w14:textId="77777777" w:rsidR="00E65AF9" w:rsidRPr="009C3F5D" w:rsidRDefault="00E65AF9" w:rsidP="00E65AF9">
      <w:pPr>
        <w:spacing w:after="120"/>
        <w:rPr>
          <w:b/>
        </w:rPr>
      </w:pPr>
      <w:r w:rsidRPr="009C3F5D">
        <w:rPr>
          <w:b/>
        </w:rPr>
        <w:t>Observation 4</w:t>
      </w:r>
      <w:r>
        <w:rPr>
          <w:b/>
        </w:rPr>
        <w:t>: Power handling related accommodations should not penalize UEs that can do better.</w:t>
      </w:r>
    </w:p>
    <w:p w14:paraId="505F60C0" w14:textId="77777777" w:rsidR="00E65AF9" w:rsidRPr="003213B9" w:rsidRDefault="00E65AF9" w:rsidP="00E65AF9">
      <w:pPr>
        <w:spacing w:after="120"/>
        <w:rPr>
          <w:b/>
        </w:rPr>
      </w:pPr>
      <w:r w:rsidRPr="003213B9">
        <w:rPr>
          <w:b/>
        </w:rPr>
        <w:t>Proposal</w:t>
      </w:r>
      <w:r>
        <w:rPr>
          <w:b/>
        </w:rPr>
        <w:t xml:space="preserve"> 1</w:t>
      </w:r>
      <w:r w:rsidRPr="003213B9">
        <w:rPr>
          <w:b/>
        </w:rPr>
        <w:t xml:space="preserve">: Allow PC1.5 NB-IoT NTN UE to reduce transmit power to </w:t>
      </w:r>
    </w:p>
    <w:p w14:paraId="760F8A13" w14:textId="77777777" w:rsidR="00E65AF9" w:rsidRPr="003213B9" w:rsidRDefault="00E65AF9" w:rsidP="00E65AF9">
      <w:pPr>
        <w:spacing w:after="120"/>
        <w:rPr>
          <w:b/>
        </w:rPr>
      </w:pPr>
      <w:r w:rsidRPr="003213B9">
        <w:rPr>
          <w:b/>
        </w:rPr>
        <w:tab/>
        <w:t>- PC2 when Tx duty cycle in a radio frame is between 25 and 50%</w:t>
      </w:r>
    </w:p>
    <w:p w14:paraId="4D31036C" w14:textId="77777777" w:rsidR="00E65AF9" w:rsidRDefault="00E65AF9" w:rsidP="00E65AF9">
      <w:pPr>
        <w:spacing w:after="120"/>
        <w:rPr>
          <w:b/>
          <w:u w:val="single"/>
        </w:rPr>
      </w:pPr>
      <w:r w:rsidRPr="003213B9">
        <w:rPr>
          <w:b/>
        </w:rPr>
        <w:tab/>
        <w:t>- PC3 when Tx duty cycle in a radio frame is above 50%</w:t>
      </w:r>
    </w:p>
    <w:p w14:paraId="709831E7" w14:textId="77777777" w:rsidR="00B733D3" w:rsidRDefault="00B733D3" w:rsidP="00B733D3">
      <w:pPr>
        <w:spacing w:after="120"/>
        <w:rPr>
          <w:b/>
          <w:u w:val="single"/>
        </w:rPr>
      </w:pPr>
    </w:p>
    <w:p w14:paraId="19BF68F3" w14:textId="238BC951" w:rsidR="00B733D3" w:rsidRDefault="00B733D3" w:rsidP="00B733D3">
      <w:pPr>
        <w:spacing w:after="120"/>
        <w:rPr>
          <w:b/>
          <w:sz w:val="28"/>
          <w:szCs w:val="28"/>
          <w:u w:val="single"/>
        </w:rPr>
      </w:pPr>
      <w:r w:rsidRPr="00F670A4">
        <w:rPr>
          <w:b/>
          <w:sz w:val="28"/>
          <w:szCs w:val="28"/>
          <w:u w:val="single"/>
        </w:rPr>
        <w:t>2.</w:t>
      </w:r>
      <w:r>
        <w:rPr>
          <w:b/>
          <w:sz w:val="28"/>
          <w:szCs w:val="28"/>
          <w:u w:val="single"/>
        </w:rPr>
        <w:t>2</w:t>
      </w:r>
      <w:r w:rsidRPr="00F670A4">
        <w:rPr>
          <w:b/>
          <w:sz w:val="28"/>
          <w:szCs w:val="28"/>
          <w:u w:val="single"/>
        </w:rPr>
        <w:t xml:space="preserve"> </w:t>
      </w:r>
      <w:r w:rsidR="00D318B0">
        <w:rPr>
          <w:b/>
          <w:sz w:val="28"/>
          <w:szCs w:val="28"/>
          <w:u w:val="single"/>
        </w:rPr>
        <w:t>MPR</w:t>
      </w:r>
    </w:p>
    <w:p w14:paraId="4458F6AF" w14:textId="77777777" w:rsidR="00F63F30" w:rsidRPr="00123CC0" w:rsidRDefault="00F63F30" w:rsidP="00F63F30">
      <w:pPr>
        <w:spacing w:after="120"/>
        <w:rPr>
          <w:b/>
        </w:rPr>
      </w:pPr>
      <w:r w:rsidRPr="00123CC0">
        <w:rPr>
          <w:b/>
        </w:rPr>
        <w:t xml:space="preserve">Observation </w:t>
      </w:r>
      <w:r>
        <w:rPr>
          <w:b/>
        </w:rPr>
        <w:t>5</w:t>
      </w:r>
      <w:r w:rsidRPr="00123CC0">
        <w:rPr>
          <w:b/>
        </w:rPr>
        <w:t>:</w:t>
      </w:r>
      <w:r>
        <w:rPr>
          <w:b/>
        </w:rPr>
        <w:t xml:space="preserve"> Given the increased post-PA loss assumption compared to PC1 evaluation, there is 0.5 dB adjustment for 6-tone allocation compared to the starting point in [2].</w:t>
      </w:r>
    </w:p>
    <w:p w14:paraId="23FC7EC1" w14:textId="77777777" w:rsidR="00F63F30" w:rsidRDefault="00F63F30" w:rsidP="00F63F30">
      <w:pPr>
        <w:spacing w:after="120"/>
        <w:rPr>
          <w:b/>
        </w:rPr>
      </w:pPr>
      <w:r w:rsidRPr="00AA74AB">
        <w:rPr>
          <w:b/>
        </w:rPr>
        <w:t>Proposal 2</w:t>
      </w:r>
      <w:r>
        <w:rPr>
          <w:b/>
        </w:rPr>
        <w:t>: Adopt the MPR values in Table 1 and Table 2 for PC1.5</w:t>
      </w:r>
    </w:p>
    <w:p w14:paraId="28976A29" w14:textId="77777777" w:rsidR="00F63F30" w:rsidRPr="00AA74AB" w:rsidRDefault="00F63F30" w:rsidP="00F63F30">
      <w:pPr>
        <w:spacing w:after="120"/>
        <w:rPr>
          <w:b/>
        </w:rPr>
      </w:pPr>
    </w:p>
    <w:p w14:paraId="53D07BA3" w14:textId="77777777" w:rsidR="00F63F30" w:rsidRPr="00400015" w:rsidRDefault="00F63F30" w:rsidP="00F63F30">
      <w:pPr>
        <w:keepNext/>
        <w:keepLines/>
        <w:spacing w:before="60"/>
        <w:jc w:val="center"/>
        <w:rPr>
          <w:rFonts w:ascii="Arial" w:eastAsia="SimSun" w:hAnsi="Arial"/>
          <w:b/>
          <w:lang w:eastAsia="en-US"/>
        </w:rPr>
      </w:pPr>
      <w:r w:rsidRPr="00400015">
        <w:rPr>
          <w:rFonts w:ascii="Arial" w:eastAsia="SimSun" w:hAnsi="Arial"/>
          <w:b/>
          <w:lang w:eastAsia="en-US"/>
        </w:rPr>
        <w:t xml:space="preserve">Table </w:t>
      </w:r>
      <w:r>
        <w:rPr>
          <w:rFonts w:ascii="Arial" w:eastAsia="SimSun" w:hAnsi="Arial"/>
          <w:b/>
          <w:lang w:eastAsia="en-US"/>
        </w:rPr>
        <w:t>1</w:t>
      </w:r>
      <w:r w:rsidRPr="00400015">
        <w:rPr>
          <w:rFonts w:ascii="Arial" w:eastAsia="SimSun" w:hAnsi="Arial"/>
          <w:b/>
          <w:lang w:eastAsia="en-US"/>
        </w:rPr>
        <w:t>: Maximum Power Reduction (MPR) for UE category NB1 and NB2 Power Class 1</w:t>
      </w:r>
      <w:r w:rsidRPr="00400015">
        <w:rPr>
          <w:rFonts w:ascii="Arial" w:eastAsia="SimSun" w:hAnsi="Arial" w:hint="eastAsia"/>
          <w:b/>
          <w:lang w:eastAsia="en-US"/>
        </w:rPr>
        <w:t>.</w:t>
      </w:r>
      <w:r w:rsidRPr="00400015">
        <w:rPr>
          <w:rFonts w:ascii="Arial" w:eastAsia="SimSun" w:hAnsi="Arial"/>
          <w:b/>
          <w:lang w:eastAsia="en-US"/>
        </w:rPr>
        <w:t>5, Single-Tone</w:t>
      </w:r>
    </w:p>
    <w:tbl>
      <w:tblPr>
        <w:tblW w:w="0" w:type="auto"/>
        <w:jc w:val="center"/>
        <w:tblLook w:val="0600" w:firstRow="0" w:lastRow="0" w:firstColumn="0" w:lastColumn="0" w:noHBand="1" w:noVBand="1"/>
      </w:tblPr>
      <w:tblGrid>
        <w:gridCol w:w="4440"/>
        <w:gridCol w:w="2170"/>
        <w:gridCol w:w="886"/>
        <w:gridCol w:w="587"/>
        <w:gridCol w:w="886"/>
      </w:tblGrid>
      <w:tr w:rsidR="00F63F30" w:rsidRPr="00400015" w14:paraId="441FE577" w14:textId="77777777" w:rsidTr="00A4589D">
        <w:trPr>
          <w:jc w:val="center"/>
        </w:trPr>
        <w:tc>
          <w:tcPr>
            <w:tcW w:w="3982" w:type="dxa"/>
            <w:tcBorders>
              <w:top w:val="single" w:sz="4" w:space="0" w:color="auto"/>
              <w:left w:val="single" w:sz="4" w:space="0" w:color="auto"/>
              <w:bottom w:val="single" w:sz="4" w:space="0" w:color="auto"/>
              <w:right w:val="single" w:sz="4" w:space="0" w:color="auto"/>
            </w:tcBorders>
            <w:noWrap/>
            <w:vAlign w:val="center"/>
            <w:hideMark/>
          </w:tcPr>
          <w:p w14:paraId="002406C4"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Modulation</w:t>
            </w:r>
          </w:p>
        </w:tc>
        <w:tc>
          <w:tcPr>
            <w:tcW w:w="0" w:type="auto"/>
            <w:tcBorders>
              <w:top w:val="single" w:sz="4" w:space="0" w:color="auto"/>
              <w:left w:val="nil"/>
              <w:bottom w:val="single" w:sz="4" w:space="0" w:color="auto"/>
              <w:right w:val="single" w:sz="4" w:space="0" w:color="auto"/>
            </w:tcBorders>
            <w:noWrap/>
            <w:vAlign w:val="center"/>
            <w:hideMark/>
          </w:tcPr>
          <w:p w14:paraId="01244BEC" w14:textId="77777777" w:rsidR="00F63F30" w:rsidRPr="00400015" w:rsidRDefault="00F63F30" w:rsidP="00A4589D">
            <w:pPr>
              <w:keepNext/>
              <w:keepLines/>
              <w:spacing w:after="0"/>
              <w:jc w:val="center"/>
              <w:rPr>
                <w:rFonts w:ascii="Arial" w:eastAsia="SimSun" w:hAnsi="Arial" w:cs="Arial"/>
                <w:bCs/>
                <w:sz w:val="18"/>
                <w:lang w:val="en-US" w:eastAsia="ja-JP"/>
              </w:rPr>
            </w:pPr>
            <w:r w:rsidRPr="00400015">
              <w:rPr>
                <w:rFonts w:ascii="Arial" w:eastAsia="SimSun" w:hAnsi="Arial" w:cs="Arial"/>
                <w:bCs/>
                <w:sz w:val="18"/>
                <w:szCs w:val="32"/>
                <w:lang w:eastAsia="en-US"/>
              </w:rPr>
              <w:t xml:space="preserve">π/2 </w:t>
            </w:r>
            <w:r w:rsidRPr="00400015">
              <w:rPr>
                <w:rFonts w:ascii="Arial" w:eastAsia="SimSun" w:hAnsi="Arial" w:cs="Arial" w:hint="eastAsia"/>
                <w:bCs/>
                <w:sz w:val="18"/>
                <w:szCs w:val="32"/>
                <w:lang w:eastAsia="zh-CN"/>
              </w:rPr>
              <w:t>BPSK</w:t>
            </w:r>
            <w:r w:rsidRPr="00400015">
              <w:rPr>
                <w:rFonts w:ascii="Arial" w:eastAsia="SimSun" w:hAnsi="Arial" w:cs="Arial"/>
                <w:bCs/>
                <w:sz w:val="18"/>
                <w:lang w:val="en-US" w:eastAsia="ja-JP"/>
              </w:rPr>
              <w:t xml:space="preserve">, </w:t>
            </w:r>
            <w:r w:rsidRPr="00400015">
              <w:rPr>
                <w:rFonts w:ascii="Arial" w:eastAsia="SimSun" w:hAnsi="Arial" w:cs="Arial"/>
                <w:bCs/>
                <w:sz w:val="18"/>
                <w:szCs w:val="32"/>
                <w:lang w:eastAsia="en-US"/>
              </w:rPr>
              <w:t>π/</w:t>
            </w:r>
            <w:r w:rsidRPr="00400015">
              <w:rPr>
                <w:rFonts w:ascii="Arial" w:eastAsia="SimSun" w:hAnsi="Arial" w:cs="Arial"/>
                <w:bCs/>
                <w:sz w:val="18"/>
                <w:szCs w:val="32"/>
                <w:lang w:eastAsia="zh-CN"/>
              </w:rPr>
              <w:t>4</w:t>
            </w:r>
            <w:r w:rsidRPr="00400015">
              <w:rPr>
                <w:rFonts w:ascii="Arial" w:eastAsia="SimSun" w:hAnsi="Arial" w:cs="Arial"/>
                <w:bCs/>
                <w:sz w:val="18"/>
                <w:szCs w:val="32"/>
                <w:lang w:eastAsia="en-US"/>
              </w:rPr>
              <w:t xml:space="preserve"> </w:t>
            </w:r>
            <w:r w:rsidRPr="00400015">
              <w:rPr>
                <w:rFonts w:ascii="Arial" w:eastAsia="SimSun" w:hAnsi="Arial" w:cs="Arial"/>
                <w:bCs/>
                <w:sz w:val="18"/>
                <w:szCs w:val="32"/>
                <w:lang w:eastAsia="zh-CN"/>
              </w:rPr>
              <w:t>Q</w:t>
            </w:r>
            <w:r w:rsidRPr="00400015">
              <w:rPr>
                <w:rFonts w:ascii="Arial" w:eastAsia="SimSun" w:hAnsi="Arial" w:cs="Arial"/>
                <w:bCs/>
                <w:sz w:val="18"/>
                <w:szCs w:val="32"/>
                <w:lang w:eastAsia="en-US"/>
              </w:rPr>
              <w:t>PSK</w:t>
            </w:r>
          </w:p>
        </w:tc>
        <w:tc>
          <w:tcPr>
            <w:tcW w:w="0" w:type="auto"/>
            <w:gridSpan w:val="3"/>
            <w:tcBorders>
              <w:top w:val="single" w:sz="4" w:space="0" w:color="auto"/>
              <w:left w:val="nil"/>
              <w:bottom w:val="single" w:sz="4" w:space="0" w:color="auto"/>
              <w:right w:val="single" w:sz="4" w:space="0" w:color="auto"/>
            </w:tcBorders>
          </w:tcPr>
          <w:p w14:paraId="6881517C" w14:textId="77777777" w:rsidR="00F63F30" w:rsidRPr="00400015" w:rsidRDefault="00F63F30" w:rsidP="00A4589D">
            <w:pPr>
              <w:keepNext/>
              <w:keepLines/>
              <w:spacing w:after="0"/>
              <w:jc w:val="center"/>
              <w:rPr>
                <w:rFonts w:ascii="Arial" w:eastAsia="SimSun" w:hAnsi="Arial" w:cs="Arial"/>
                <w:bCs/>
                <w:sz w:val="18"/>
                <w:szCs w:val="32"/>
                <w:lang w:eastAsia="en-US"/>
              </w:rPr>
            </w:pPr>
            <w:r w:rsidRPr="00400015">
              <w:rPr>
                <w:rFonts w:ascii="Arial" w:eastAsia="SimSun" w:hAnsi="Arial" w:cs="Arial"/>
                <w:bCs/>
                <w:sz w:val="18"/>
                <w:szCs w:val="32"/>
                <w:lang w:eastAsia="en-US"/>
              </w:rPr>
              <w:t xml:space="preserve">π/2 </w:t>
            </w:r>
            <w:r w:rsidRPr="00400015">
              <w:rPr>
                <w:rFonts w:ascii="Arial" w:eastAsia="SimSun" w:hAnsi="Arial" w:cs="Arial" w:hint="eastAsia"/>
                <w:bCs/>
                <w:sz w:val="18"/>
                <w:szCs w:val="32"/>
                <w:lang w:eastAsia="zh-CN"/>
              </w:rPr>
              <w:t>BPSK</w:t>
            </w:r>
            <w:r w:rsidRPr="00400015">
              <w:rPr>
                <w:rFonts w:ascii="Arial" w:eastAsia="SimSun" w:hAnsi="Arial" w:cs="Arial"/>
                <w:bCs/>
                <w:sz w:val="18"/>
                <w:lang w:val="en-US" w:eastAsia="ja-JP"/>
              </w:rPr>
              <w:t xml:space="preserve">, </w:t>
            </w:r>
            <w:r w:rsidRPr="00400015">
              <w:rPr>
                <w:rFonts w:ascii="Arial" w:eastAsia="SimSun" w:hAnsi="Arial" w:cs="Arial"/>
                <w:bCs/>
                <w:sz w:val="18"/>
                <w:szCs w:val="32"/>
                <w:lang w:eastAsia="en-US"/>
              </w:rPr>
              <w:t>π/</w:t>
            </w:r>
            <w:r w:rsidRPr="00400015">
              <w:rPr>
                <w:rFonts w:ascii="Arial" w:eastAsia="SimSun" w:hAnsi="Arial" w:cs="Arial"/>
                <w:bCs/>
                <w:sz w:val="18"/>
                <w:szCs w:val="32"/>
                <w:lang w:eastAsia="zh-CN"/>
              </w:rPr>
              <w:t>4</w:t>
            </w:r>
            <w:r w:rsidRPr="00400015">
              <w:rPr>
                <w:rFonts w:ascii="Arial" w:eastAsia="SimSun" w:hAnsi="Arial" w:cs="Arial"/>
                <w:bCs/>
                <w:sz w:val="18"/>
                <w:szCs w:val="32"/>
                <w:lang w:eastAsia="en-US"/>
              </w:rPr>
              <w:t xml:space="preserve"> </w:t>
            </w:r>
            <w:r w:rsidRPr="00400015">
              <w:rPr>
                <w:rFonts w:ascii="Arial" w:eastAsia="SimSun" w:hAnsi="Arial" w:cs="Arial"/>
                <w:bCs/>
                <w:sz w:val="18"/>
                <w:szCs w:val="32"/>
                <w:lang w:eastAsia="zh-CN"/>
              </w:rPr>
              <w:t>Q</w:t>
            </w:r>
            <w:r w:rsidRPr="00400015">
              <w:rPr>
                <w:rFonts w:ascii="Arial" w:eastAsia="SimSun" w:hAnsi="Arial" w:cs="Arial"/>
                <w:bCs/>
                <w:sz w:val="18"/>
                <w:szCs w:val="32"/>
                <w:lang w:eastAsia="en-US"/>
              </w:rPr>
              <w:t>PSK</w:t>
            </w:r>
          </w:p>
        </w:tc>
      </w:tr>
      <w:tr w:rsidR="00F63F30" w:rsidRPr="00400015" w14:paraId="56EA00FC" w14:textId="77777777" w:rsidTr="00A4589D">
        <w:trPr>
          <w:jc w:val="center"/>
        </w:trPr>
        <w:tc>
          <w:tcPr>
            <w:tcW w:w="3982" w:type="dxa"/>
            <w:tcBorders>
              <w:top w:val="single" w:sz="4" w:space="0" w:color="auto"/>
              <w:left w:val="single" w:sz="4" w:space="0" w:color="auto"/>
              <w:bottom w:val="single" w:sz="4" w:space="0" w:color="auto"/>
              <w:right w:val="single" w:sz="4" w:space="0" w:color="auto"/>
            </w:tcBorders>
            <w:noWrap/>
            <w:vAlign w:val="center"/>
          </w:tcPr>
          <w:p w14:paraId="16B2D61B" w14:textId="77777777" w:rsidR="00F63F30" w:rsidRPr="00400015" w:rsidRDefault="00F63F30" w:rsidP="00A4589D">
            <w:pPr>
              <w:keepNext/>
              <w:keepLines/>
              <w:spacing w:after="0"/>
              <w:jc w:val="center"/>
              <w:rPr>
                <w:rFonts w:ascii="Arial" w:eastAsia="SimSun" w:hAnsi="Arial" w:cs="Arial"/>
                <w:b/>
                <w:sz w:val="18"/>
                <w:lang w:val="en-US" w:eastAsia="zh-CN"/>
              </w:rPr>
            </w:pPr>
            <w:r w:rsidRPr="00400015">
              <w:rPr>
                <w:rFonts w:ascii="Arial" w:eastAsia="SimSun" w:hAnsi="Arial" w:cs="Arial" w:hint="eastAsia"/>
                <w:b/>
                <w:sz w:val="18"/>
                <w:lang w:val="en-US" w:eastAsia="zh-CN"/>
              </w:rPr>
              <w:t>S</w:t>
            </w:r>
            <w:r w:rsidRPr="00400015">
              <w:rPr>
                <w:rFonts w:ascii="Arial" w:eastAsia="SimSun" w:hAnsi="Arial" w:cs="Arial"/>
                <w:b/>
                <w:sz w:val="18"/>
                <w:lang w:val="en-US" w:eastAsia="zh-CN"/>
              </w:rPr>
              <w:t>CS</w:t>
            </w:r>
          </w:p>
        </w:tc>
        <w:tc>
          <w:tcPr>
            <w:tcW w:w="0" w:type="auto"/>
            <w:tcBorders>
              <w:top w:val="single" w:sz="4" w:space="0" w:color="auto"/>
              <w:left w:val="nil"/>
              <w:bottom w:val="single" w:sz="4" w:space="0" w:color="auto"/>
              <w:right w:val="single" w:sz="4" w:space="0" w:color="auto"/>
            </w:tcBorders>
            <w:noWrap/>
            <w:vAlign w:val="center"/>
          </w:tcPr>
          <w:p w14:paraId="65CC9569" w14:textId="77777777" w:rsidR="00F63F30" w:rsidRPr="00400015" w:rsidRDefault="00F63F30" w:rsidP="00A4589D">
            <w:pPr>
              <w:keepNext/>
              <w:keepLines/>
              <w:spacing w:after="0"/>
              <w:jc w:val="center"/>
              <w:rPr>
                <w:rFonts w:ascii="Arial" w:eastAsia="SimSun" w:hAnsi="Arial" w:cs="Arial"/>
                <w:bCs/>
                <w:sz w:val="18"/>
                <w:lang w:val="en-US" w:eastAsia="zh-CN"/>
              </w:rPr>
            </w:pPr>
            <w:r w:rsidRPr="00400015">
              <w:rPr>
                <w:rFonts w:ascii="Arial" w:eastAsia="SimSun" w:hAnsi="Arial" w:cs="Arial" w:hint="eastAsia"/>
                <w:bCs/>
                <w:sz w:val="18"/>
                <w:lang w:val="en-US" w:eastAsia="zh-CN"/>
              </w:rPr>
              <w:t>1</w:t>
            </w:r>
            <w:r w:rsidRPr="00400015">
              <w:rPr>
                <w:rFonts w:ascii="Arial" w:eastAsia="SimSun" w:hAnsi="Arial" w:cs="Arial"/>
                <w:bCs/>
                <w:sz w:val="18"/>
                <w:lang w:val="en-US" w:eastAsia="zh-CN"/>
              </w:rPr>
              <w:t>5 kHz</w:t>
            </w:r>
          </w:p>
        </w:tc>
        <w:tc>
          <w:tcPr>
            <w:tcW w:w="0" w:type="auto"/>
            <w:gridSpan w:val="3"/>
            <w:tcBorders>
              <w:top w:val="single" w:sz="4" w:space="0" w:color="auto"/>
              <w:left w:val="nil"/>
              <w:bottom w:val="single" w:sz="4" w:space="0" w:color="auto"/>
              <w:right w:val="single" w:sz="4" w:space="0" w:color="auto"/>
            </w:tcBorders>
          </w:tcPr>
          <w:p w14:paraId="748CC18C" w14:textId="77777777" w:rsidR="00F63F30" w:rsidRPr="00400015" w:rsidRDefault="00F63F30" w:rsidP="00A4589D">
            <w:pPr>
              <w:keepNext/>
              <w:keepLines/>
              <w:spacing w:after="0"/>
              <w:jc w:val="center"/>
              <w:rPr>
                <w:rFonts w:ascii="Arial" w:eastAsia="SimSun" w:hAnsi="Arial" w:cs="Arial"/>
                <w:bCs/>
                <w:sz w:val="18"/>
                <w:lang w:val="en-US" w:eastAsia="zh-CN"/>
              </w:rPr>
            </w:pPr>
            <w:r w:rsidRPr="00400015">
              <w:rPr>
                <w:rFonts w:ascii="Arial" w:eastAsia="SimSun" w:hAnsi="Arial" w:cs="Arial"/>
                <w:bCs/>
                <w:sz w:val="18"/>
                <w:lang w:val="en-US" w:eastAsia="zh-CN"/>
              </w:rPr>
              <w:t>3.75 kHz</w:t>
            </w:r>
          </w:p>
        </w:tc>
      </w:tr>
      <w:tr w:rsidR="00F63F30" w:rsidRPr="00400015" w14:paraId="3E44BEE7" w14:textId="77777777" w:rsidTr="00A4589D">
        <w:trPr>
          <w:jc w:val="center"/>
        </w:trPr>
        <w:tc>
          <w:tcPr>
            <w:tcW w:w="3982" w:type="dxa"/>
            <w:tcBorders>
              <w:top w:val="nil"/>
              <w:left w:val="single" w:sz="4" w:space="0" w:color="auto"/>
              <w:bottom w:val="single" w:sz="4" w:space="0" w:color="auto"/>
              <w:right w:val="single" w:sz="4" w:space="0" w:color="auto"/>
            </w:tcBorders>
            <w:vAlign w:val="center"/>
            <w:hideMark/>
          </w:tcPr>
          <w:p w14:paraId="6A349764"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Tone positions for 1 Tone allocation</w:t>
            </w:r>
          </w:p>
        </w:tc>
        <w:tc>
          <w:tcPr>
            <w:tcW w:w="0" w:type="auto"/>
            <w:tcBorders>
              <w:top w:val="nil"/>
              <w:left w:val="nil"/>
              <w:bottom w:val="single" w:sz="4" w:space="0" w:color="auto"/>
              <w:right w:val="single" w:sz="4" w:space="0" w:color="auto"/>
            </w:tcBorders>
            <w:noWrap/>
            <w:vAlign w:val="center"/>
            <w:hideMark/>
          </w:tcPr>
          <w:p w14:paraId="7EA0BAFB"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0-1</w:t>
            </w:r>
            <w:r>
              <w:rPr>
                <w:rFonts w:ascii="Arial" w:eastAsia="SimSun" w:hAnsi="Arial" w:cs="Arial"/>
                <w:sz w:val="18"/>
                <w:lang w:val="en-US" w:eastAsia="ja-JP"/>
              </w:rPr>
              <w:t>1</w:t>
            </w:r>
          </w:p>
        </w:tc>
        <w:tc>
          <w:tcPr>
            <w:tcW w:w="0" w:type="auto"/>
            <w:tcBorders>
              <w:top w:val="single" w:sz="4" w:space="0" w:color="auto"/>
              <w:left w:val="nil"/>
              <w:bottom w:val="single" w:sz="4" w:space="0" w:color="auto"/>
              <w:right w:val="single" w:sz="4" w:space="0" w:color="auto"/>
            </w:tcBorders>
            <w:vAlign w:val="center"/>
          </w:tcPr>
          <w:p w14:paraId="77321F59"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0-5</w:t>
            </w:r>
          </w:p>
        </w:tc>
        <w:tc>
          <w:tcPr>
            <w:tcW w:w="0" w:type="auto"/>
            <w:tcBorders>
              <w:top w:val="single" w:sz="4" w:space="0" w:color="auto"/>
              <w:left w:val="nil"/>
              <w:bottom w:val="single" w:sz="4" w:space="0" w:color="auto"/>
              <w:right w:val="single" w:sz="4" w:space="0" w:color="auto"/>
            </w:tcBorders>
            <w:vAlign w:val="center"/>
          </w:tcPr>
          <w:p w14:paraId="58E99663" w14:textId="77777777" w:rsidR="00F63F30" w:rsidRPr="00400015" w:rsidRDefault="00F63F30" w:rsidP="00A4589D">
            <w:pPr>
              <w:keepNext/>
              <w:keepLines/>
              <w:spacing w:after="0"/>
              <w:jc w:val="center"/>
              <w:rPr>
                <w:rFonts w:ascii="Arial" w:eastAsia="SimSun" w:hAnsi="Arial" w:cs="Arial"/>
                <w:sz w:val="18"/>
                <w:lang w:val="en-US" w:eastAsia="zh-CN"/>
              </w:rPr>
            </w:pPr>
            <w:r w:rsidRPr="00400015">
              <w:rPr>
                <w:rFonts w:ascii="Arial" w:eastAsia="SimSun" w:hAnsi="Arial" w:cs="Arial"/>
                <w:sz w:val="18"/>
                <w:lang w:val="en-US" w:eastAsia="zh-CN"/>
              </w:rPr>
              <w:t>6-41</w:t>
            </w:r>
          </w:p>
        </w:tc>
        <w:tc>
          <w:tcPr>
            <w:tcW w:w="0" w:type="auto"/>
            <w:tcBorders>
              <w:top w:val="single" w:sz="4" w:space="0" w:color="auto"/>
              <w:left w:val="nil"/>
              <w:bottom w:val="single" w:sz="4" w:space="0" w:color="auto"/>
              <w:right w:val="single" w:sz="4" w:space="0" w:color="auto"/>
            </w:tcBorders>
            <w:vAlign w:val="center"/>
          </w:tcPr>
          <w:p w14:paraId="143B33F3"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42-47</w:t>
            </w:r>
          </w:p>
        </w:tc>
      </w:tr>
      <w:tr w:rsidR="00F63F30" w:rsidRPr="00400015" w14:paraId="2AD1EF4C" w14:textId="77777777" w:rsidTr="00A4589D">
        <w:trPr>
          <w:jc w:val="center"/>
        </w:trPr>
        <w:tc>
          <w:tcPr>
            <w:tcW w:w="3982" w:type="dxa"/>
            <w:tcBorders>
              <w:top w:val="nil"/>
              <w:left w:val="single" w:sz="4" w:space="0" w:color="auto"/>
              <w:bottom w:val="single" w:sz="4" w:space="0" w:color="auto"/>
              <w:right w:val="single" w:sz="4" w:space="0" w:color="auto"/>
            </w:tcBorders>
            <w:noWrap/>
            <w:vAlign w:val="center"/>
            <w:hideMark/>
          </w:tcPr>
          <w:p w14:paraId="6E5C84A6"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MPR</w:t>
            </w:r>
          </w:p>
        </w:tc>
        <w:tc>
          <w:tcPr>
            <w:tcW w:w="0" w:type="auto"/>
            <w:tcBorders>
              <w:top w:val="nil"/>
              <w:left w:val="nil"/>
              <w:bottom w:val="single" w:sz="4" w:space="0" w:color="auto"/>
              <w:right w:val="single" w:sz="4" w:space="0" w:color="auto"/>
            </w:tcBorders>
            <w:noWrap/>
            <w:vAlign w:val="center"/>
            <w:hideMark/>
          </w:tcPr>
          <w:p w14:paraId="6E59C13F"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w:t>
            </w:r>
            <w:r w:rsidRPr="00400015">
              <w:rPr>
                <w:rFonts w:ascii="Arial" w:eastAsia="SimSun" w:hAnsi="Arial" w:cs="Arial" w:hint="eastAsia"/>
                <w:sz w:val="18"/>
                <w:lang w:val="en-US" w:eastAsia="zh-CN"/>
              </w:rPr>
              <w:t xml:space="preserve"> </w:t>
            </w:r>
            <w:r w:rsidRPr="00400015">
              <w:rPr>
                <w:rFonts w:ascii="Arial" w:eastAsia="SimSun" w:hAnsi="Arial" w:cs="Arial"/>
                <w:sz w:val="18"/>
                <w:lang w:val="en-US" w:eastAsia="zh-CN"/>
              </w:rPr>
              <w:t>0</w:t>
            </w:r>
            <w:r w:rsidRPr="00400015">
              <w:rPr>
                <w:rFonts w:ascii="Arial" w:eastAsia="SimSun" w:hAnsi="Arial" w:cs="Arial"/>
                <w:sz w:val="18"/>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0457924A"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1.5 dB</w:t>
            </w:r>
          </w:p>
        </w:tc>
        <w:tc>
          <w:tcPr>
            <w:tcW w:w="0" w:type="auto"/>
            <w:tcBorders>
              <w:top w:val="single" w:sz="4" w:space="0" w:color="auto"/>
              <w:left w:val="nil"/>
              <w:bottom w:val="single" w:sz="4" w:space="0" w:color="auto"/>
              <w:right w:val="single" w:sz="4" w:space="0" w:color="auto"/>
            </w:tcBorders>
            <w:vAlign w:val="center"/>
          </w:tcPr>
          <w:p w14:paraId="2E93D2DD"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 dB</w:t>
            </w:r>
          </w:p>
        </w:tc>
        <w:tc>
          <w:tcPr>
            <w:tcW w:w="0" w:type="auto"/>
            <w:tcBorders>
              <w:top w:val="single" w:sz="4" w:space="0" w:color="auto"/>
              <w:left w:val="nil"/>
              <w:bottom w:val="single" w:sz="4" w:space="0" w:color="auto"/>
              <w:right w:val="single" w:sz="4" w:space="0" w:color="auto"/>
            </w:tcBorders>
            <w:vAlign w:val="center"/>
          </w:tcPr>
          <w:p w14:paraId="780D21AD"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1.5 dB</w:t>
            </w:r>
          </w:p>
        </w:tc>
      </w:tr>
      <w:tr w:rsidR="00F63F30" w:rsidRPr="00400015" w14:paraId="7667BE4C" w14:textId="77777777" w:rsidTr="00A4589D">
        <w:trPr>
          <w:jc w:val="center"/>
        </w:trPr>
        <w:tc>
          <w:tcPr>
            <w:tcW w:w="8694" w:type="dxa"/>
            <w:gridSpan w:val="5"/>
            <w:tcBorders>
              <w:top w:val="single" w:sz="4" w:space="0" w:color="auto"/>
              <w:left w:val="single" w:sz="4" w:space="0" w:color="auto"/>
              <w:bottom w:val="single" w:sz="4" w:space="0" w:color="auto"/>
              <w:right w:val="single" w:sz="4" w:space="0" w:color="auto"/>
            </w:tcBorders>
            <w:noWrap/>
            <w:vAlign w:val="center"/>
          </w:tcPr>
          <w:p w14:paraId="52D5FD6A" w14:textId="77777777" w:rsidR="00F63F30" w:rsidRPr="00400015" w:rsidRDefault="00F63F30" w:rsidP="00A4589D">
            <w:pPr>
              <w:keepNext/>
              <w:keepLines/>
              <w:spacing w:after="0"/>
              <w:rPr>
                <w:rFonts w:ascii="Arial" w:hAnsi="Arial" w:cs="Arial"/>
                <w:sz w:val="18"/>
                <w:lang w:val="en-US" w:eastAsia="ja-JP"/>
              </w:rPr>
            </w:pPr>
            <w:r w:rsidRPr="00400015">
              <w:rPr>
                <w:rFonts w:ascii="Arial" w:eastAsia="SimSun" w:hAnsi="Arial" w:cs="Arial" w:hint="eastAsia"/>
                <w:sz w:val="18"/>
                <w:lang w:val="en-US" w:eastAsia="zh-CN"/>
              </w:rPr>
              <w:t>Note</w:t>
            </w:r>
            <w:r w:rsidRPr="00400015">
              <w:rPr>
                <w:rFonts w:ascii="Arial" w:eastAsia="SimSun" w:hAnsi="Arial" w:cs="Arial"/>
                <w:sz w:val="18"/>
                <w:lang w:val="en-US" w:eastAsia="zh-CN"/>
              </w:rPr>
              <w:t xml:space="preserve"> 1</w:t>
            </w:r>
            <w:r w:rsidRPr="00400015">
              <w:rPr>
                <w:rFonts w:ascii="Arial" w:eastAsia="SimSun" w:hAnsi="Arial" w:cs="Arial"/>
                <w:sz w:val="18"/>
                <w:lang w:val="en-US" w:eastAsia="ja-JP"/>
              </w:rPr>
              <w:t xml:space="preserve">: For single-tone allocation, the listed modulations and SCS are supported. </w:t>
            </w:r>
          </w:p>
        </w:tc>
      </w:tr>
    </w:tbl>
    <w:p w14:paraId="04FC4DF1" w14:textId="77777777" w:rsidR="00F63F30" w:rsidRPr="00400015" w:rsidRDefault="00F63F30" w:rsidP="00F63F30">
      <w:pPr>
        <w:rPr>
          <w:rFonts w:eastAsia="Malgun Gothic"/>
          <w:lang w:eastAsia="en-US"/>
        </w:rPr>
      </w:pPr>
    </w:p>
    <w:p w14:paraId="5E46D26B" w14:textId="77777777" w:rsidR="00F63F30" w:rsidRPr="00400015" w:rsidRDefault="00F63F30" w:rsidP="00F63F30">
      <w:pPr>
        <w:keepNext/>
        <w:keepLines/>
        <w:spacing w:before="60"/>
        <w:jc w:val="center"/>
        <w:rPr>
          <w:rFonts w:ascii="Arial" w:eastAsia="SimSun" w:hAnsi="Arial"/>
          <w:b/>
          <w:lang w:eastAsia="en-US"/>
        </w:rPr>
      </w:pPr>
      <w:r w:rsidRPr="00400015">
        <w:rPr>
          <w:rFonts w:ascii="Arial" w:eastAsia="SimSun" w:hAnsi="Arial"/>
          <w:b/>
          <w:lang w:eastAsia="en-US"/>
        </w:rPr>
        <w:t xml:space="preserve">Table </w:t>
      </w:r>
      <w:r>
        <w:rPr>
          <w:rFonts w:ascii="Arial" w:eastAsia="SimSun" w:hAnsi="Arial"/>
          <w:b/>
          <w:lang w:eastAsia="en-US"/>
        </w:rPr>
        <w:t>2</w:t>
      </w:r>
      <w:r w:rsidRPr="00400015">
        <w:rPr>
          <w:rFonts w:ascii="Arial" w:eastAsia="SimSun" w:hAnsi="Arial"/>
          <w:b/>
          <w:lang w:eastAsia="en-US"/>
        </w:rPr>
        <w:t>: Maximum Power Reduction (MPR) for UE category NB1 and NB2 Power Class 1.5, Multi-Tone</w:t>
      </w:r>
    </w:p>
    <w:tbl>
      <w:tblPr>
        <w:tblW w:w="0" w:type="auto"/>
        <w:jc w:val="center"/>
        <w:tblLook w:val="0600" w:firstRow="0" w:lastRow="0" w:firstColumn="0" w:lastColumn="0" w:noHBand="1" w:noVBand="1"/>
      </w:tblPr>
      <w:tblGrid>
        <w:gridCol w:w="3507"/>
        <w:gridCol w:w="966"/>
        <w:gridCol w:w="747"/>
        <w:gridCol w:w="747"/>
        <w:gridCol w:w="966"/>
      </w:tblGrid>
      <w:tr w:rsidR="00F63F30" w:rsidRPr="00400015" w14:paraId="448CBC72" w14:textId="77777777" w:rsidTr="00A4589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0331BB"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B97AB20" w14:textId="77777777" w:rsidR="00F63F30" w:rsidRPr="00400015" w:rsidRDefault="00F63F30" w:rsidP="00A4589D">
            <w:pPr>
              <w:keepNext/>
              <w:keepLines/>
              <w:spacing w:after="0"/>
              <w:jc w:val="center"/>
              <w:rPr>
                <w:rFonts w:ascii="Arial" w:eastAsia="SimSun" w:hAnsi="Arial" w:cs="Arial"/>
                <w:bCs/>
                <w:sz w:val="18"/>
                <w:lang w:val="en-US" w:eastAsia="ja-JP"/>
              </w:rPr>
            </w:pPr>
            <w:r w:rsidRPr="00400015">
              <w:rPr>
                <w:rFonts w:ascii="Arial" w:eastAsia="SimSun" w:hAnsi="Arial" w:cs="Arial"/>
                <w:bCs/>
                <w:sz w:val="18"/>
                <w:lang w:val="en-US" w:eastAsia="ja-JP"/>
              </w:rPr>
              <w:t>QPSK</w:t>
            </w:r>
          </w:p>
        </w:tc>
      </w:tr>
      <w:tr w:rsidR="00F63F30" w:rsidRPr="00400015" w14:paraId="4799843A" w14:textId="77777777" w:rsidTr="00A4589D">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62648BD" w14:textId="77777777" w:rsidR="00F63F30" w:rsidRPr="00400015" w:rsidRDefault="00F63F30" w:rsidP="00A4589D">
            <w:pPr>
              <w:keepNext/>
              <w:keepLines/>
              <w:spacing w:after="0"/>
              <w:jc w:val="center"/>
              <w:rPr>
                <w:rFonts w:ascii="Arial" w:eastAsia="SimSun" w:hAnsi="Arial" w:cs="Arial"/>
                <w:b/>
                <w:sz w:val="18"/>
                <w:lang w:val="en-US" w:eastAsia="zh-CN"/>
              </w:rPr>
            </w:pPr>
            <w:r w:rsidRPr="00400015">
              <w:rPr>
                <w:rFonts w:ascii="Arial" w:eastAsia="SimSun" w:hAnsi="Arial" w:cs="Arial" w:hint="eastAsia"/>
                <w:b/>
                <w:sz w:val="18"/>
                <w:lang w:val="en-US" w:eastAsia="zh-CN"/>
              </w:rPr>
              <w:t>S</w:t>
            </w:r>
            <w:r w:rsidRPr="00400015">
              <w:rPr>
                <w:rFonts w:ascii="Arial" w:eastAsia="SimSun" w:hAnsi="Arial" w:cs="Arial"/>
                <w:b/>
                <w:sz w:val="18"/>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65C16701" w14:textId="77777777" w:rsidR="00F63F30" w:rsidRPr="00400015" w:rsidRDefault="00F63F30" w:rsidP="00A4589D">
            <w:pPr>
              <w:keepNext/>
              <w:keepLines/>
              <w:spacing w:after="0"/>
              <w:jc w:val="center"/>
              <w:rPr>
                <w:rFonts w:ascii="Arial" w:eastAsia="SimSun" w:hAnsi="Arial" w:cs="Arial"/>
                <w:bCs/>
                <w:sz w:val="18"/>
                <w:lang w:val="en-US" w:eastAsia="zh-CN"/>
              </w:rPr>
            </w:pPr>
            <w:r w:rsidRPr="00400015">
              <w:rPr>
                <w:rFonts w:ascii="Arial" w:eastAsia="SimSun" w:hAnsi="Arial" w:cs="Arial" w:hint="eastAsia"/>
                <w:bCs/>
                <w:sz w:val="18"/>
                <w:lang w:val="en-US" w:eastAsia="zh-CN"/>
              </w:rPr>
              <w:t>1</w:t>
            </w:r>
            <w:r w:rsidRPr="00400015">
              <w:rPr>
                <w:rFonts w:ascii="Arial" w:eastAsia="SimSun" w:hAnsi="Arial" w:cs="Arial"/>
                <w:bCs/>
                <w:sz w:val="18"/>
                <w:lang w:val="en-US" w:eastAsia="zh-CN"/>
              </w:rPr>
              <w:t>5 kHz</w:t>
            </w:r>
          </w:p>
        </w:tc>
      </w:tr>
      <w:tr w:rsidR="00F63F30" w:rsidRPr="00400015" w14:paraId="57E1AEE5" w14:textId="77777777" w:rsidTr="00A4589D">
        <w:trPr>
          <w:jc w:val="center"/>
        </w:trPr>
        <w:tc>
          <w:tcPr>
            <w:tcW w:w="0" w:type="auto"/>
            <w:tcBorders>
              <w:top w:val="nil"/>
              <w:left w:val="single" w:sz="4" w:space="0" w:color="auto"/>
              <w:bottom w:val="single" w:sz="4" w:space="0" w:color="auto"/>
              <w:right w:val="single" w:sz="4" w:space="0" w:color="auto"/>
            </w:tcBorders>
            <w:vAlign w:val="center"/>
            <w:hideMark/>
          </w:tcPr>
          <w:p w14:paraId="6772905E"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Tone positions for 3 Tones allocation</w:t>
            </w:r>
          </w:p>
        </w:tc>
        <w:tc>
          <w:tcPr>
            <w:tcW w:w="0" w:type="auto"/>
            <w:tcBorders>
              <w:top w:val="nil"/>
              <w:left w:val="nil"/>
              <w:bottom w:val="single" w:sz="4" w:space="0" w:color="auto"/>
              <w:right w:val="single" w:sz="4" w:space="0" w:color="auto"/>
            </w:tcBorders>
            <w:noWrap/>
            <w:vAlign w:val="center"/>
            <w:hideMark/>
          </w:tcPr>
          <w:p w14:paraId="3119442F"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0-2</w:t>
            </w:r>
          </w:p>
        </w:tc>
        <w:tc>
          <w:tcPr>
            <w:tcW w:w="0" w:type="auto"/>
            <w:gridSpan w:val="2"/>
            <w:tcBorders>
              <w:top w:val="nil"/>
              <w:left w:val="nil"/>
              <w:bottom w:val="single" w:sz="4" w:space="0" w:color="auto"/>
              <w:right w:val="single" w:sz="4" w:space="0" w:color="auto"/>
            </w:tcBorders>
            <w:noWrap/>
            <w:vAlign w:val="center"/>
            <w:hideMark/>
          </w:tcPr>
          <w:p w14:paraId="31599757"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3-5 and 6-8</w:t>
            </w:r>
          </w:p>
        </w:tc>
        <w:tc>
          <w:tcPr>
            <w:tcW w:w="0" w:type="auto"/>
            <w:tcBorders>
              <w:top w:val="nil"/>
              <w:left w:val="nil"/>
              <w:bottom w:val="single" w:sz="4" w:space="0" w:color="auto"/>
              <w:right w:val="single" w:sz="4" w:space="0" w:color="auto"/>
            </w:tcBorders>
            <w:noWrap/>
            <w:vAlign w:val="center"/>
            <w:hideMark/>
          </w:tcPr>
          <w:p w14:paraId="550FBD65"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9-11</w:t>
            </w:r>
          </w:p>
        </w:tc>
      </w:tr>
      <w:tr w:rsidR="00F63F30" w:rsidRPr="00400015" w14:paraId="53339F16" w14:textId="77777777" w:rsidTr="00A4589D">
        <w:trPr>
          <w:jc w:val="center"/>
        </w:trPr>
        <w:tc>
          <w:tcPr>
            <w:tcW w:w="0" w:type="auto"/>
            <w:tcBorders>
              <w:top w:val="nil"/>
              <w:left w:val="single" w:sz="4" w:space="0" w:color="auto"/>
              <w:bottom w:val="single" w:sz="4" w:space="0" w:color="auto"/>
              <w:right w:val="single" w:sz="4" w:space="0" w:color="auto"/>
            </w:tcBorders>
            <w:noWrap/>
            <w:vAlign w:val="center"/>
            <w:hideMark/>
          </w:tcPr>
          <w:p w14:paraId="07FF73EB"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MPR</w:t>
            </w:r>
          </w:p>
        </w:tc>
        <w:tc>
          <w:tcPr>
            <w:tcW w:w="0" w:type="auto"/>
            <w:tcBorders>
              <w:top w:val="nil"/>
              <w:left w:val="nil"/>
              <w:bottom w:val="single" w:sz="4" w:space="0" w:color="auto"/>
              <w:right w:val="single" w:sz="4" w:space="0" w:color="auto"/>
            </w:tcBorders>
            <w:noWrap/>
            <w:vAlign w:val="center"/>
            <w:hideMark/>
          </w:tcPr>
          <w:p w14:paraId="6E0EA0FC"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0 dB</w:t>
            </w:r>
          </w:p>
        </w:tc>
        <w:tc>
          <w:tcPr>
            <w:tcW w:w="0" w:type="auto"/>
            <w:gridSpan w:val="2"/>
            <w:tcBorders>
              <w:top w:val="nil"/>
              <w:left w:val="nil"/>
              <w:bottom w:val="single" w:sz="4" w:space="0" w:color="auto"/>
              <w:right w:val="single" w:sz="4" w:space="0" w:color="auto"/>
            </w:tcBorders>
            <w:noWrap/>
            <w:vAlign w:val="center"/>
            <w:hideMark/>
          </w:tcPr>
          <w:p w14:paraId="4242E09A"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0 dB</w:t>
            </w:r>
          </w:p>
        </w:tc>
        <w:tc>
          <w:tcPr>
            <w:tcW w:w="0" w:type="auto"/>
            <w:tcBorders>
              <w:top w:val="nil"/>
              <w:left w:val="nil"/>
              <w:bottom w:val="single" w:sz="4" w:space="0" w:color="auto"/>
              <w:right w:val="single" w:sz="4" w:space="0" w:color="auto"/>
            </w:tcBorders>
            <w:noWrap/>
            <w:vAlign w:val="center"/>
            <w:hideMark/>
          </w:tcPr>
          <w:p w14:paraId="1AAF53EE"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0 dB</w:t>
            </w:r>
          </w:p>
        </w:tc>
      </w:tr>
      <w:tr w:rsidR="00F63F30" w:rsidRPr="00400015" w14:paraId="06E3AB35" w14:textId="77777777" w:rsidTr="00A4589D">
        <w:trPr>
          <w:jc w:val="center"/>
        </w:trPr>
        <w:tc>
          <w:tcPr>
            <w:tcW w:w="0" w:type="auto"/>
            <w:tcBorders>
              <w:top w:val="nil"/>
              <w:left w:val="single" w:sz="4" w:space="0" w:color="auto"/>
              <w:bottom w:val="single" w:sz="4" w:space="0" w:color="auto"/>
              <w:right w:val="single" w:sz="4" w:space="0" w:color="auto"/>
            </w:tcBorders>
            <w:vAlign w:val="center"/>
            <w:hideMark/>
          </w:tcPr>
          <w:p w14:paraId="7E6AEFB9"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77B7927"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0-5 and 6-11</w:t>
            </w:r>
          </w:p>
        </w:tc>
      </w:tr>
      <w:tr w:rsidR="00F63F30" w:rsidRPr="00400015" w14:paraId="5CD091FE" w14:textId="77777777" w:rsidTr="00A4589D">
        <w:trPr>
          <w:jc w:val="center"/>
        </w:trPr>
        <w:tc>
          <w:tcPr>
            <w:tcW w:w="0" w:type="auto"/>
            <w:tcBorders>
              <w:top w:val="nil"/>
              <w:left w:val="single" w:sz="4" w:space="0" w:color="auto"/>
              <w:bottom w:val="single" w:sz="4" w:space="0" w:color="auto"/>
              <w:right w:val="single" w:sz="4" w:space="0" w:color="auto"/>
            </w:tcBorders>
            <w:noWrap/>
            <w:vAlign w:val="center"/>
            <w:hideMark/>
          </w:tcPr>
          <w:p w14:paraId="672BC227"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14C45153"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xml:space="preserve">≤ </w:t>
            </w:r>
            <w:r>
              <w:rPr>
                <w:rFonts w:ascii="Arial" w:eastAsia="SimSun" w:hAnsi="Arial" w:cs="Arial"/>
                <w:sz w:val="18"/>
                <w:lang w:val="en-US" w:eastAsia="ja-JP"/>
              </w:rPr>
              <w:t xml:space="preserve">1 </w:t>
            </w:r>
            <w:r w:rsidRPr="00400015">
              <w:rPr>
                <w:rFonts w:ascii="Arial" w:eastAsia="SimSun" w:hAnsi="Arial" w:cs="Arial"/>
                <w:sz w:val="18"/>
                <w:lang w:val="en-US" w:eastAsia="ja-JP"/>
              </w:rPr>
              <w:t>dB</w:t>
            </w:r>
          </w:p>
        </w:tc>
        <w:tc>
          <w:tcPr>
            <w:tcW w:w="0" w:type="auto"/>
            <w:gridSpan w:val="2"/>
            <w:tcBorders>
              <w:top w:val="single" w:sz="4" w:space="0" w:color="auto"/>
              <w:left w:val="nil"/>
              <w:bottom w:val="single" w:sz="4" w:space="0" w:color="auto"/>
              <w:right w:val="single" w:sz="4" w:space="0" w:color="auto"/>
            </w:tcBorders>
            <w:noWrap/>
            <w:vAlign w:val="center"/>
            <w:hideMark/>
          </w:tcPr>
          <w:p w14:paraId="4A7099FE"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xml:space="preserve">≤ </w:t>
            </w:r>
            <w:r>
              <w:rPr>
                <w:rFonts w:ascii="Arial" w:eastAsia="SimSun" w:hAnsi="Arial" w:cs="Arial"/>
                <w:sz w:val="18"/>
                <w:lang w:val="en-US" w:eastAsia="ja-JP"/>
              </w:rPr>
              <w:t>1</w:t>
            </w:r>
            <w:r w:rsidRPr="00400015">
              <w:rPr>
                <w:rFonts w:ascii="Arial" w:eastAsia="SimSun" w:hAnsi="Arial" w:cs="Arial"/>
                <w:sz w:val="18"/>
                <w:lang w:val="en-US" w:eastAsia="ja-JP"/>
              </w:rPr>
              <w:t xml:space="preserve"> dB</w:t>
            </w:r>
          </w:p>
        </w:tc>
      </w:tr>
      <w:tr w:rsidR="00F63F30" w:rsidRPr="00400015" w14:paraId="69945243" w14:textId="77777777" w:rsidTr="00A4589D">
        <w:trPr>
          <w:jc w:val="center"/>
        </w:trPr>
        <w:tc>
          <w:tcPr>
            <w:tcW w:w="0" w:type="auto"/>
            <w:tcBorders>
              <w:top w:val="nil"/>
              <w:left w:val="single" w:sz="4" w:space="0" w:color="auto"/>
              <w:bottom w:val="single" w:sz="4" w:space="0" w:color="auto"/>
              <w:right w:val="single" w:sz="4" w:space="0" w:color="auto"/>
            </w:tcBorders>
            <w:vAlign w:val="center"/>
            <w:hideMark/>
          </w:tcPr>
          <w:p w14:paraId="487DAC9E"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8540018"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0-11</w:t>
            </w:r>
          </w:p>
        </w:tc>
      </w:tr>
      <w:tr w:rsidR="00F63F30" w:rsidRPr="00400015" w14:paraId="71F52926" w14:textId="77777777" w:rsidTr="00A4589D">
        <w:trPr>
          <w:jc w:val="center"/>
        </w:trPr>
        <w:tc>
          <w:tcPr>
            <w:tcW w:w="0" w:type="auto"/>
            <w:tcBorders>
              <w:top w:val="nil"/>
              <w:left w:val="single" w:sz="4" w:space="0" w:color="auto"/>
              <w:bottom w:val="single" w:sz="4" w:space="0" w:color="auto"/>
              <w:right w:val="single" w:sz="4" w:space="0" w:color="auto"/>
            </w:tcBorders>
            <w:noWrap/>
            <w:vAlign w:val="center"/>
            <w:hideMark/>
          </w:tcPr>
          <w:p w14:paraId="7A24C15B" w14:textId="77777777" w:rsidR="00F63F30" w:rsidRPr="00400015" w:rsidRDefault="00F63F30" w:rsidP="00A4589D">
            <w:pPr>
              <w:keepNext/>
              <w:keepLines/>
              <w:spacing w:after="0"/>
              <w:jc w:val="center"/>
              <w:rPr>
                <w:rFonts w:ascii="Calibri" w:eastAsia="SimSun" w:hAnsi="Calibri" w:cs="Arial"/>
                <w:b/>
                <w:sz w:val="22"/>
                <w:szCs w:val="22"/>
                <w:lang w:val="en-US" w:eastAsia="ja-JP"/>
              </w:rPr>
            </w:pPr>
            <w:r w:rsidRPr="00400015">
              <w:rPr>
                <w:rFonts w:ascii="Arial" w:eastAsia="SimSun" w:hAnsi="Arial" w:cs="Arial"/>
                <w:b/>
                <w:sz w:val="18"/>
                <w:lang w:val="en-US" w:eastAsia="ja-JP"/>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6F1ACB46"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2 dB</w:t>
            </w:r>
          </w:p>
        </w:tc>
      </w:tr>
      <w:tr w:rsidR="00F63F30" w:rsidRPr="00400015" w14:paraId="44821671" w14:textId="77777777" w:rsidTr="00A4589D">
        <w:trPr>
          <w:jc w:val="center"/>
        </w:trPr>
        <w:tc>
          <w:tcPr>
            <w:tcW w:w="0" w:type="auto"/>
            <w:gridSpan w:val="5"/>
            <w:tcBorders>
              <w:top w:val="single" w:sz="4" w:space="0" w:color="auto"/>
              <w:left w:val="single" w:sz="4" w:space="0" w:color="auto"/>
              <w:bottom w:val="single" w:sz="4" w:space="0" w:color="auto"/>
              <w:right w:val="single" w:sz="4" w:space="0" w:color="auto"/>
            </w:tcBorders>
            <w:noWrap/>
            <w:vAlign w:val="center"/>
          </w:tcPr>
          <w:p w14:paraId="65388639" w14:textId="77777777" w:rsidR="00F63F30" w:rsidRPr="00400015" w:rsidRDefault="00F63F30" w:rsidP="00A4589D">
            <w:pPr>
              <w:keepNext/>
              <w:keepLines/>
              <w:spacing w:after="0"/>
              <w:rPr>
                <w:rFonts w:ascii="Arial" w:eastAsia="SimSun" w:hAnsi="Arial" w:cs="Arial"/>
                <w:sz w:val="18"/>
                <w:lang w:val="en-US" w:eastAsia="ja-JP"/>
              </w:rPr>
            </w:pPr>
            <w:r w:rsidRPr="00400015">
              <w:rPr>
                <w:rFonts w:ascii="Arial" w:eastAsia="SimSun" w:hAnsi="Arial" w:cs="Arial" w:hint="eastAsia"/>
                <w:sz w:val="18"/>
                <w:lang w:val="en-US" w:eastAsia="zh-CN"/>
              </w:rPr>
              <w:t>Note</w:t>
            </w:r>
            <w:r w:rsidRPr="00400015">
              <w:rPr>
                <w:rFonts w:ascii="Arial" w:eastAsia="SimSun" w:hAnsi="Arial" w:cs="Arial"/>
                <w:sz w:val="18"/>
                <w:lang w:val="en-US" w:eastAsia="zh-CN"/>
              </w:rPr>
              <w:t xml:space="preserve"> 1</w:t>
            </w:r>
            <w:r w:rsidRPr="00400015">
              <w:rPr>
                <w:rFonts w:ascii="Arial" w:eastAsia="SimSun" w:hAnsi="Arial" w:cs="Arial"/>
                <w:sz w:val="18"/>
                <w:lang w:val="en-US" w:eastAsia="ja-JP"/>
              </w:rPr>
              <w:t xml:space="preserve">: For multi-tone allocation, the listed modulation and SCS are supported. </w:t>
            </w:r>
          </w:p>
        </w:tc>
      </w:tr>
    </w:tbl>
    <w:p w14:paraId="5F29F9D5" w14:textId="77777777" w:rsidR="00B733D3" w:rsidRDefault="00B733D3" w:rsidP="00B733D3">
      <w:pPr>
        <w:spacing w:after="120"/>
        <w:rPr>
          <w:bCs/>
        </w:rPr>
      </w:pPr>
    </w:p>
    <w:p w14:paraId="0495717E" w14:textId="77777777" w:rsidR="00B733D3" w:rsidRDefault="00B733D3" w:rsidP="00B733D3">
      <w:pPr>
        <w:spacing w:after="120"/>
        <w:rPr>
          <w:b/>
          <w:u w:val="single"/>
        </w:rPr>
      </w:pPr>
    </w:p>
    <w:p w14:paraId="742F9CA0" w14:textId="48AFD83B" w:rsidR="00B733D3" w:rsidRDefault="00B733D3" w:rsidP="00B733D3">
      <w:pPr>
        <w:spacing w:after="120"/>
        <w:rPr>
          <w:b/>
          <w:sz w:val="28"/>
          <w:szCs w:val="28"/>
          <w:u w:val="single"/>
        </w:rPr>
      </w:pPr>
      <w:r w:rsidRPr="00F670A4">
        <w:rPr>
          <w:b/>
          <w:sz w:val="28"/>
          <w:szCs w:val="28"/>
          <w:u w:val="single"/>
        </w:rPr>
        <w:t>2.</w:t>
      </w:r>
      <w:r>
        <w:rPr>
          <w:b/>
          <w:sz w:val="28"/>
          <w:szCs w:val="28"/>
          <w:u w:val="single"/>
        </w:rPr>
        <w:t>3</w:t>
      </w:r>
      <w:r w:rsidRPr="00F670A4">
        <w:rPr>
          <w:b/>
          <w:sz w:val="28"/>
          <w:szCs w:val="28"/>
          <w:u w:val="single"/>
        </w:rPr>
        <w:t xml:space="preserve"> </w:t>
      </w:r>
      <w:r w:rsidR="00D318B0">
        <w:rPr>
          <w:b/>
          <w:sz w:val="28"/>
          <w:szCs w:val="28"/>
          <w:u w:val="single"/>
        </w:rPr>
        <w:t>A-MPR</w:t>
      </w:r>
    </w:p>
    <w:p w14:paraId="468D37F4" w14:textId="77777777" w:rsidR="005F2E50" w:rsidRDefault="005F2E50" w:rsidP="005F2E50">
      <w:pPr>
        <w:spacing w:after="120"/>
        <w:rPr>
          <w:b/>
          <w:sz w:val="28"/>
          <w:szCs w:val="28"/>
          <w:u w:val="single"/>
        </w:rPr>
      </w:pPr>
    </w:p>
    <w:p w14:paraId="7427862E" w14:textId="77777777" w:rsidR="00F63F30" w:rsidRDefault="00F63F30" w:rsidP="00F63F30">
      <w:pPr>
        <w:spacing w:after="120"/>
        <w:rPr>
          <w:b/>
        </w:rPr>
      </w:pPr>
      <w:r>
        <w:rPr>
          <w:b/>
        </w:rPr>
        <w:t>Observation 6: For multi-tone allocations PC1 is allowed to transmit lower power than PC2 or proposed PC1.5</w:t>
      </w:r>
    </w:p>
    <w:p w14:paraId="2B5387C0" w14:textId="0BC5D419" w:rsidR="00F63F30" w:rsidRDefault="00F63F30" w:rsidP="00F63F30">
      <w:pPr>
        <w:spacing w:after="120"/>
        <w:rPr>
          <w:b/>
        </w:rPr>
      </w:pPr>
      <w:r>
        <w:rPr>
          <w:b/>
        </w:rPr>
        <w:t>Proposal 3: Adopt 8 dB A-MPR backoff for NB-IoT PC1.5 assuming MPR values are within 0 to 2 dB.</w:t>
      </w:r>
    </w:p>
    <w:p w14:paraId="3E8BA019" w14:textId="77777777" w:rsidR="00F63F30" w:rsidRDefault="00F63F30" w:rsidP="00F63F30">
      <w:pPr>
        <w:spacing w:after="120"/>
        <w:rPr>
          <w:b/>
        </w:rPr>
      </w:pPr>
      <w:r>
        <w:rPr>
          <w:b/>
        </w:rPr>
        <w:t>Proposal 4: Consider reduction of A-MPR for PC1 multi-tone allocations for PC1 in maintenance to remove the scenario where PC1 output power can be lower than PC2 or PC1.</w:t>
      </w:r>
    </w:p>
    <w:p w14:paraId="349B1DFC" w14:textId="77777777" w:rsidR="00F92172" w:rsidRDefault="00F92172" w:rsidP="00015030">
      <w:pPr>
        <w:spacing w:after="120"/>
        <w:rPr>
          <w:b/>
          <w:u w:val="single"/>
        </w:rPr>
      </w:pPr>
    </w:p>
    <w:p w14:paraId="5CB6B940" w14:textId="77777777" w:rsidR="00B45AF1" w:rsidRPr="00E12796" w:rsidRDefault="00B45AF1" w:rsidP="00B46650">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2DF6947" w14:textId="0D9A0559" w:rsidR="0037054F" w:rsidRDefault="006570D7" w:rsidP="001157A8">
      <w:pPr>
        <w:rPr>
          <w:noProof/>
        </w:rPr>
      </w:pPr>
      <w:r w:rsidRPr="006570D7">
        <w:rPr>
          <w:noProof/>
        </w:rPr>
        <w:t xml:space="preserve">[1] </w:t>
      </w:r>
      <w:r w:rsidR="0037054F" w:rsidRPr="0037054F">
        <w:rPr>
          <w:noProof/>
        </w:rPr>
        <w:tab/>
      </w:r>
      <w:r w:rsidRPr="0037054F">
        <w:rPr>
          <w:noProof/>
        </w:rPr>
        <w:t>RP-252962</w:t>
      </w:r>
      <w:r w:rsidR="00697E0F" w:rsidRPr="0037054F">
        <w:rPr>
          <w:noProof/>
        </w:rPr>
        <w:t xml:space="preserve">, New WID on Enhanced requirements for NR NTN and IoT NTN Phase 2, </w:t>
      </w:r>
      <w:r w:rsidR="0037054F" w:rsidRPr="0037054F">
        <w:rPr>
          <w:noProof/>
        </w:rPr>
        <w:t>Moderator (RAN4 VC, Qualcomm Incorporated)</w:t>
      </w:r>
    </w:p>
    <w:p w14:paraId="51D271E0" w14:textId="70C3BDD9" w:rsidR="00D359ED" w:rsidRPr="0037054F" w:rsidRDefault="00D359ED" w:rsidP="001157A8">
      <w:pPr>
        <w:rPr>
          <w:noProof/>
        </w:rPr>
      </w:pPr>
      <w:r>
        <w:rPr>
          <w:noProof/>
        </w:rPr>
        <w:t>[2]</w:t>
      </w:r>
      <w:r>
        <w:rPr>
          <w:noProof/>
        </w:rPr>
        <w:tab/>
      </w:r>
      <w:r w:rsidR="00EE77D5">
        <w:rPr>
          <w:noProof/>
        </w:rPr>
        <w:t xml:space="preserve">R4-2515157, </w:t>
      </w:r>
      <w:r w:rsidR="00EE77D5" w:rsidRPr="00EE77D5">
        <w:rPr>
          <w:noProof/>
        </w:rPr>
        <w:t>WF for [116bis][318] NR_IoT_NTN_Ph2</w:t>
      </w:r>
      <w:r w:rsidR="00EE77D5">
        <w:rPr>
          <w:noProof/>
        </w:rPr>
        <w:t xml:space="preserve">, </w:t>
      </w:r>
      <w:r w:rsidR="0000403D" w:rsidRPr="0000403D">
        <w:rPr>
          <w:noProof/>
        </w:rPr>
        <w:t>Moderator (CHTTL)</w:t>
      </w:r>
    </w:p>
    <w:p w14:paraId="5EC30982" w14:textId="5FD6B86F" w:rsidR="006570D7" w:rsidRPr="0037054F" w:rsidRDefault="006570D7" w:rsidP="006570D7">
      <w:pPr>
        <w:rPr>
          <w:bCs/>
          <w:lang w:val="en-US" w:eastAsia="ja-JP"/>
        </w:rPr>
      </w:pP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DF0CA" w14:textId="77777777" w:rsidR="00B96D8E" w:rsidRDefault="00B96D8E">
      <w:r>
        <w:separator/>
      </w:r>
    </w:p>
  </w:endnote>
  <w:endnote w:type="continuationSeparator" w:id="0">
    <w:p w14:paraId="5F0E254F" w14:textId="77777777" w:rsidR="00B96D8E" w:rsidRDefault="00B96D8E">
      <w:r>
        <w:continuationSeparator/>
      </w:r>
    </w:p>
  </w:endnote>
  <w:endnote w:type="continuationNotice" w:id="1">
    <w:p w14:paraId="509EE383" w14:textId="77777777" w:rsidR="00B96D8E" w:rsidRDefault="00B96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8BF4A" w14:textId="77777777" w:rsidR="00B96D8E" w:rsidRDefault="00B96D8E">
      <w:r>
        <w:separator/>
      </w:r>
    </w:p>
  </w:footnote>
  <w:footnote w:type="continuationSeparator" w:id="0">
    <w:p w14:paraId="203A93C4" w14:textId="77777777" w:rsidR="00B96D8E" w:rsidRDefault="00B96D8E">
      <w:r>
        <w:continuationSeparator/>
      </w:r>
    </w:p>
  </w:footnote>
  <w:footnote w:type="continuationNotice" w:id="1">
    <w:p w14:paraId="72635116" w14:textId="77777777" w:rsidR="00B96D8E" w:rsidRDefault="00B96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0"/>
  </w:num>
  <w:num w:numId="2" w16cid:durableId="1813211327">
    <w:abstractNumId w:val="11"/>
  </w:num>
  <w:num w:numId="3" w16cid:durableId="56514189">
    <w:abstractNumId w:val="4"/>
  </w:num>
  <w:num w:numId="4" w16cid:durableId="343019769">
    <w:abstractNumId w:val="9"/>
  </w:num>
  <w:num w:numId="5" w16cid:durableId="1274551697">
    <w:abstractNumId w:val="21"/>
  </w:num>
  <w:num w:numId="6" w16cid:durableId="747773055">
    <w:abstractNumId w:val="22"/>
  </w:num>
  <w:num w:numId="7" w16cid:durableId="1909345482">
    <w:abstractNumId w:val="5"/>
  </w:num>
  <w:num w:numId="8" w16cid:durableId="1735469130">
    <w:abstractNumId w:val="15"/>
  </w:num>
  <w:num w:numId="9" w16cid:durableId="1104688605">
    <w:abstractNumId w:val="1"/>
  </w:num>
  <w:num w:numId="10" w16cid:durableId="422452873">
    <w:abstractNumId w:val="6"/>
  </w:num>
  <w:num w:numId="11" w16cid:durableId="1490246687">
    <w:abstractNumId w:val="14"/>
  </w:num>
  <w:num w:numId="12" w16cid:durableId="1700735713">
    <w:abstractNumId w:val="8"/>
  </w:num>
  <w:num w:numId="13" w16cid:durableId="1747730010">
    <w:abstractNumId w:val="12"/>
  </w:num>
  <w:num w:numId="14" w16cid:durableId="783963382">
    <w:abstractNumId w:val="3"/>
  </w:num>
  <w:num w:numId="15" w16cid:durableId="490756993">
    <w:abstractNumId w:val="16"/>
  </w:num>
  <w:num w:numId="16" w16cid:durableId="1670256634">
    <w:abstractNumId w:val="13"/>
  </w:num>
  <w:num w:numId="17" w16cid:durableId="1820491642">
    <w:abstractNumId w:val="19"/>
  </w:num>
  <w:num w:numId="18" w16cid:durableId="665792756">
    <w:abstractNumId w:val="7"/>
  </w:num>
  <w:num w:numId="19" w16cid:durableId="349844231">
    <w:abstractNumId w:val="2"/>
  </w:num>
  <w:num w:numId="20" w16cid:durableId="758260147">
    <w:abstractNumId w:val="18"/>
  </w:num>
  <w:num w:numId="21" w16cid:durableId="1204975200">
    <w:abstractNumId w:val="0"/>
  </w:num>
  <w:num w:numId="22" w16cid:durableId="726760477">
    <w:abstractNumId w:val="10"/>
  </w:num>
  <w:num w:numId="23" w16cid:durableId="550577852">
    <w:abstractNumId w:val="23"/>
  </w:num>
  <w:num w:numId="24" w16cid:durableId="210896078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03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2DBB"/>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261"/>
    <w:rsid w:val="000D5335"/>
    <w:rsid w:val="000D5582"/>
    <w:rsid w:val="000D60AB"/>
    <w:rsid w:val="000D64D4"/>
    <w:rsid w:val="000D6725"/>
    <w:rsid w:val="000D69A3"/>
    <w:rsid w:val="000E0366"/>
    <w:rsid w:val="000E0F31"/>
    <w:rsid w:val="000E1714"/>
    <w:rsid w:val="000E1D70"/>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5079"/>
    <w:rsid w:val="000F51EF"/>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7A8"/>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339C"/>
    <w:rsid w:val="00144D51"/>
    <w:rsid w:val="00145D31"/>
    <w:rsid w:val="001470CF"/>
    <w:rsid w:val="00147DD8"/>
    <w:rsid w:val="00150373"/>
    <w:rsid w:val="001504BB"/>
    <w:rsid w:val="00150B3E"/>
    <w:rsid w:val="00150B86"/>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921"/>
    <w:rsid w:val="00184B3F"/>
    <w:rsid w:val="00184B9E"/>
    <w:rsid w:val="00184F9B"/>
    <w:rsid w:val="001856A3"/>
    <w:rsid w:val="0018576F"/>
    <w:rsid w:val="001859BB"/>
    <w:rsid w:val="00185F8A"/>
    <w:rsid w:val="00186A0E"/>
    <w:rsid w:val="00186D07"/>
    <w:rsid w:val="001871F2"/>
    <w:rsid w:val="00187B97"/>
    <w:rsid w:val="00190014"/>
    <w:rsid w:val="001902D5"/>
    <w:rsid w:val="00190747"/>
    <w:rsid w:val="00190BF7"/>
    <w:rsid w:val="001931BB"/>
    <w:rsid w:val="001936D0"/>
    <w:rsid w:val="0019391F"/>
    <w:rsid w:val="00193A95"/>
    <w:rsid w:val="0019580A"/>
    <w:rsid w:val="001958BA"/>
    <w:rsid w:val="001958D2"/>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B17"/>
    <w:rsid w:val="001E04B3"/>
    <w:rsid w:val="001E1071"/>
    <w:rsid w:val="001E11B8"/>
    <w:rsid w:val="001E13B0"/>
    <w:rsid w:val="001E14AA"/>
    <w:rsid w:val="001E190C"/>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D2D"/>
    <w:rsid w:val="00206DCE"/>
    <w:rsid w:val="0020738F"/>
    <w:rsid w:val="00207575"/>
    <w:rsid w:val="002076E7"/>
    <w:rsid w:val="00207D0E"/>
    <w:rsid w:val="002103F2"/>
    <w:rsid w:val="00210934"/>
    <w:rsid w:val="00210C9E"/>
    <w:rsid w:val="00211BF3"/>
    <w:rsid w:val="00212ED8"/>
    <w:rsid w:val="00212F75"/>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453"/>
    <w:rsid w:val="00232503"/>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22B"/>
    <w:rsid w:val="002B76C1"/>
    <w:rsid w:val="002B7766"/>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3B9"/>
    <w:rsid w:val="003214B9"/>
    <w:rsid w:val="003214BB"/>
    <w:rsid w:val="00322160"/>
    <w:rsid w:val="003221D4"/>
    <w:rsid w:val="00322E56"/>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6369"/>
    <w:rsid w:val="00377C44"/>
    <w:rsid w:val="00377CCD"/>
    <w:rsid w:val="00377DD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6C9"/>
    <w:rsid w:val="00387D5B"/>
    <w:rsid w:val="00387FD1"/>
    <w:rsid w:val="003900FA"/>
    <w:rsid w:val="00390926"/>
    <w:rsid w:val="003914A1"/>
    <w:rsid w:val="00391BE8"/>
    <w:rsid w:val="00391DE1"/>
    <w:rsid w:val="003922AD"/>
    <w:rsid w:val="00392D4F"/>
    <w:rsid w:val="00393EAA"/>
    <w:rsid w:val="003945C3"/>
    <w:rsid w:val="00394C68"/>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4F4"/>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075"/>
    <w:rsid w:val="0043428B"/>
    <w:rsid w:val="00435FBE"/>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7AF"/>
    <w:rsid w:val="004727CF"/>
    <w:rsid w:val="0047291D"/>
    <w:rsid w:val="00473417"/>
    <w:rsid w:val="00473888"/>
    <w:rsid w:val="00473BF7"/>
    <w:rsid w:val="00473D85"/>
    <w:rsid w:val="00474DA7"/>
    <w:rsid w:val="00475207"/>
    <w:rsid w:val="00475D6D"/>
    <w:rsid w:val="00476178"/>
    <w:rsid w:val="004762C6"/>
    <w:rsid w:val="00476577"/>
    <w:rsid w:val="00476BFD"/>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C83"/>
    <w:rsid w:val="004B0D43"/>
    <w:rsid w:val="004B0D72"/>
    <w:rsid w:val="004B0FD8"/>
    <w:rsid w:val="004B113C"/>
    <w:rsid w:val="004B151E"/>
    <w:rsid w:val="004B21B9"/>
    <w:rsid w:val="004B23CC"/>
    <w:rsid w:val="004B23DF"/>
    <w:rsid w:val="004B2AB5"/>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152B"/>
    <w:rsid w:val="004C2111"/>
    <w:rsid w:val="004C2AC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7B0"/>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AE3"/>
    <w:rsid w:val="00503194"/>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5E3"/>
    <w:rsid w:val="00582A98"/>
    <w:rsid w:val="00582F5F"/>
    <w:rsid w:val="00583697"/>
    <w:rsid w:val="00583CFA"/>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40D6"/>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86C"/>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7A0"/>
    <w:rsid w:val="00693B58"/>
    <w:rsid w:val="00693DA5"/>
    <w:rsid w:val="00693FC0"/>
    <w:rsid w:val="00694359"/>
    <w:rsid w:val="00694766"/>
    <w:rsid w:val="00694E55"/>
    <w:rsid w:val="00695910"/>
    <w:rsid w:val="00695E89"/>
    <w:rsid w:val="00696604"/>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F03"/>
    <w:rsid w:val="006C70E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B05"/>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5DAB"/>
    <w:rsid w:val="007763C3"/>
    <w:rsid w:val="007766A3"/>
    <w:rsid w:val="00776BEA"/>
    <w:rsid w:val="00776C51"/>
    <w:rsid w:val="00776D10"/>
    <w:rsid w:val="007770E1"/>
    <w:rsid w:val="007804CE"/>
    <w:rsid w:val="00780634"/>
    <w:rsid w:val="00780848"/>
    <w:rsid w:val="007808BC"/>
    <w:rsid w:val="00780F21"/>
    <w:rsid w:val="0078236E"/>
    <w:rsid w:val="00783420"/>
    <w:rsid w:val="00784B05"/>
    <w:rsid w:val="00784B0D"/>
    <w:rsid w:val="00784D3A"/>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3089"/>
    <w:rsid w:val="00843221"/>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1375"/>
    <w:rsid w:val="009319CF"/>
    <w:rsid w:val="00931BBB"/>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06"/>
    <w:rsid w:val="00964673"/>
    <w:rsid w:val="00964BAC"/>
    <w:rsid w:val="00964D6A"/>
    <w:rsid w:val="00964F02"/>
    <w:rsid w:val="00965F82"/>
    <w:rsid w:val="0096613D"/>
    <w:rsid w:val="00966BAB"/>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1F88"/>
    <w:rsid w:val="009A245E"/>
    <w:rsid w:val="009A2466"/>
    <w:rsid w:val="009A2E65"/>
    <w:rsid w:val="009A30FE"/>
    <w:rsid w:val="009A3D0B"/>
    <w:rsid w:val="009A41AA"/>
    <w:rsid w:val="009A440A"/>
    <w:rsid w:val="009A4570"/>
    <w:rsid w:val="009A4601"/>
    <w:rsid w:val="009A4B22"/>
    <w:rsid w:val="009A5322"/>
    <w:rsid w:val="009A59EE"/>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4E"/>
    <w:rsid w:val="00AF4A9E"/>
    <w:rsid w:val="00AF4B13"/>
    <w:rsid w:val="00AF4ED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4C75"/>
    <w:rsid w:val="00B35DC0"/>
    <w:rsid w:val="00B35F1A"/>
    <w:rsid w:val="00B3633E"/>
    <w:rsid w:val="00B37015"/>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2176"/>
    <w:rsid w:val="00B725F0"/>
    <w:rsid w:val="00B72924"/>
    <w:rsid w:val="00B72FF7"/>
    <w:rsid w:val="00B733D3"/>
    <w:rsid w:val="00B745C0"/>
    <w:rsid w:val="00B74D15"/>
    <w:rsid w:val="00B74E77"/>
    <w:rsid w:val="00B75443"/>
    <w:rsid w:val="00B757B9"/>
    <w:rsid w:val="00B75D73"/>
    <w:rsid w:val="00B77544"/>
    <w:rsid w:val="00B77B17"/>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85D"/>
    <w:rsid w:val="00B868A6"/>
    <w:rsid w:val="00B8782F"/>
    <w:rsid w:val="00B90087"/>
    <w:rsid w:val="00B90215"/>
    <w:rsid w:val="00B908C8"/>
    <w:rsid w:val="00B90DB7"/>
    <w:rsid w:val="00B911F8"/>
    <w:rsid w:val="00B91B01"/>
    <w:rsid w:val="00B91DCA"/>
    <w:rsid w:val="00B925EA"/>
    <w:rsid w:val="00B93126"/>
    <w:rsid w:val="00B935BC"/>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A034E"/>
    <w:rsid w:val="00BA0575"/>
    <w:rsid w:val="00BA087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49E"/>
    <w:rsid w:val="00CA2850"/>
    <w:rsid w:val="00CA3AD9"/>
    <w:rsid w:val="00CA3E53"/>
    <w:rsid w:val="00CA5004"/>
    <w:rsid w:val="00CA51DC"/>
    <w:rsid w:val="00CA541E"/>
    <w:rsid w:val="00CA573F"/>
    <w:rsid w:val="00CA5B49"/>
    <w:rsid w:val="00CA6EB7"/>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56F"/>
    <w:rsid w:val="00CB75BD"/>
    <w:rsid w:val="00CB7775"/>
    <w:rsid w:val="00CB7927"/>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63D"/>
    <w:rsid w:val="00D27FCB"/>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46BF"/>
    <w:rsid w:val="00D34B49"/>
    <w:rsid w:val="00D359ED"/>
    <w:rsid w:val="00D36138"/>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72F"/>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C0041"/>
    <w:rsid w:val="00DC01DB"/>
    <w:rsid w:val="00DC044C"/>
    <w:rsid w:val="00DC0C4B"/>
    <w:rsid w:val="00DC126B"/>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2F83"/>
    <w:rsid w:val="00DF3185"/>
    <w:rsid w:val="00DF323D"/>
    <w:rsid w:val="00DF3B60"/>
    <w:rsid w:val="00DF41E2"/>
    <w:rsid w:val="00DF4704"/>
    <w:rsid w:val="00DF50AA"/>
    <w:rsid w:val="00DF5CF3"/>
    <w:rsid w:val="00DF5DC1"/>
    <w:rsid w:val="00DF5F62"/>
    <w:rsid w:val="00DF6008"/>
    <w:rsid w:val="00DF701B"/>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5F44"/>
    <w:rsid w:val="00E374D7"/>
    <w:rsid w:val="00E37A26"/>
    <w:rsid w:val="00E37F82"/>
    <w:rsid w:val="00E40979"/>
    <w:rsid w:val="00E40D17"/>
    <w:rsid w:val="00E40EA7"/>
    <w:rsid w:val="00E411CE"/>
    <w:rsid w:val="00E4151C"/>
    <w:rsid w:val="00E41539"/>
    <w:rsid w:val="00E427BF"/>
    <w:rsid w:val="00E42815"/>
    <w:rsid w:val="00E43287"/>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E6"/>
    <w:rsid w:val="00E52209"/>
    <w:rsid w:val="00E5368E"/>
    <w:rsid w:val="00E5403B"/>
    <w:rsid w:val="00E54180"/>
    <w:rsid w:val="00E544E1"/>
    <w:rsid w:val="00E552BA"/>
    <w:rsid w:val="00E556D5"/>
    <w:rsid w:val="00E55782"/>
    <w:rsid w:val="00E56678"/>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D003C"/>
    <w:rsid w:val="00ED00BB"/>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7D5"/>
    <w:rsid w:val="00EE7FE1"/>
    <w:rsid w:val="00EF1AF9"/>
    <w:rsid w:val="00EF1D60"/>
    <w:rsid w:val="00EF29D1"/>
    <w:rsid w:val="00EF2CDD"/>
    <w:rsid w:val="00EF326A"/>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4FC"/>
    <w:rsid w:val="00F14520"/>
    <w:rsid w:val="00F1458D"/>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55F"/>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942</TotalTime>
  <Pages>4</Pages>
  <Words>1318</Words>
  <Characters>6284</Characters>
  <Application>Microsoft Office Word</Application>
  <DocSecurity>0</DocSecurity>
  <Lines>52</Lines>
  <Paragraphs>15</Paragraphs>
  <ScaleCrop>false</ScaleCrop>
  <Company>NEC Group</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381</cp:revision>
  <cp:lastPrinted>2012-09-28T09:55:00Z</cp:lastPrinted>
  <dcterms:created xsi:type="dcterms:W3CDTF">2025-03-27T19:35:00Z</dcterms:created>
  <dcterms:modified xsi:type="dcterms:W3CDTF">2025-11-07T17:39:00Z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